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C73254" w14:textId="6A21A089" w:rsidR="00921962" w:rsidRPr="0052514D" w:rsidRDefault="00921962" w:rsidP="0092196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2514D">
        <w:rPr>
          <w:rFonts w:ascii="Arial" w:hAnsi="Arial" w:cs="Arial"/>
          <w:b/>
          <w:sz w:val="24"/>
          <w:szCs w:val="24"/>
          <w:lang w:eastAsia="zh-CN"/>
        </w:rPr>
        <w:t>3</w:t>
      </w:r>
      <w:r>
        <w:rPr>
          <w:rFonts w:ascii="Arial" w:hAnsi="Arial" w:cs="Arial"/>
          <w:b/>
          <w:sz w:val="24"/>
          <w:szCs w:val="24"/>
          <w:lang w:eastAsia="zh-CN"/>
        </w:rPr>
        <w:t>GPP TSG-RAN WG4 Meeting #</w:t>
      </w:r>
      <w:r>
        <w:rPr>
          <w:rFonts w:ascii="Arial" w:hAnsi="Arial" w:cs="Arial" w:hint="eastAsia"/>
          <w:b/>
          <w:sz w:val="24"/>
          <w:szCs w:val="24"/>
          <w:lang w:eastAsia="zh-CN"/>
        </w:rPr>
        <w:t>11</w:t>
      </w:r>
      <w:r w:rsidR="002336CD"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 w:rsidRPr="0052514D">
        <w:rPr>
          <w:rFonts w:ascii="Arial" w:hAnsi="Arial" w:cs="Arial"/>
          <w:b/>
          <w:sz w:val="24"/>
          <w:szCs w:val="24"/>
          <w:lang w:eastAsia="zh-CN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</w:t>
      </w:r>
      <w:r w:rsidR="00002F3D" w:rsidRPr="00002F3D">
        <w:rPr>
          <w:rFonts w:ascii="Arial" w:hAnsi="Arial" w:cs="Arial"/>
          <w:b/>
          <w:sz w:val="24"/>
          <w:szCs w:val="24"/>
          <w:lang w:eastAsia="zh-CN"/>
        </w:rPr>
        <w:t>R4-2521260</w:t>
      </w:r>
    </w:p>
    <w:p w14:paraId="3544B4C6" w14:textId="2377ECD9" w:rsidR="002B7748" w:rsidRDefault="002336CD" w:rsidP="00D841DD">
      <w:pPr>
        <w:widowControl w:val="0"/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336CD">
        <w:rPr>
          <w:rFonts w:ascii="Arial" w:hAnsi="Arial" w:cs="Arial"/>
          <w:b/>
          <w:sz w:val="24"/>
          <w:szCs w:val="24"/>
          <w:lang w:eastAsia="zh-CN"/>
        </w:rPr>
        <w:t>Dallas, USA, Nov. 17-21, 2025</w:t>
      </w:r>
    </w:p>
    <w:p w14:paraId="2BA6D96B" w14:textId="77777777" w:rsidR="002336CD" w:rsidRDefault="002336CD" w:rsidP="00D841DD">
      <w:pPr>
        <w:widowControl w:val="0"/>
        <w:spacing w:after="0"/>
        <w:jc w:val="both"/>
        <w:rPr>
          <w:rFonts w:ascii="Arial" w:hAnsi="Arial" w:cs="Arial"/>
          <w:b/>
          <w:sz w:val="24"/>
          <w:szCs w:val="24"/>
          <w:lang w:eastAsia="zh-CN"/>
        </w:rPr>
      </w:pPr>
    </w:p>
    <w:p w14:paraId="07996428" w14:textId="23645B2C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Agenda item: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9A376B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7</w:t>
      </w:r>
      <w:r w:rsidR="008009F3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.</w:t>
      </w:r>
      <w:r w:rsidR="00445F11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6</w:t>
      </w:r>
      <w:r w:rsidR="009A376B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.</w:t>
      </w:r>
      <w:r w:rsidR="00546CFC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4</w:t>
      </w:r>
      <w:r w:rsidR="00445F11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.1</w:t>
      </w:r>
    </w:p>
    <w:p w14:paraId="22A41239" w14:textId="2ACD184C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Source: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Qualcomm</w:t>
      </w:r>
      <w:r w:rsidR="00D70FC3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 xml:space="preserve"> In</w:t>
      </w:r>
      <w:r w:rsidR="00C22CAD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cor</w:t>
      </w:r>
      <w:r w:rsidR="008B7D35" w:rsidRPr="00D841DD">
        <w:rPr>
          <w:rFonts w:ascii="Arial" w:eastAsiaTheme="minorEastAsia" w:hAnsi="Arial" w:cs="Arial" w:hint="eastAsia"/>
          <w:b/>
          <w:noProof/>
          <w:sz w:val="24"/>
          <w:szCs w:val="24"/>
          <w:lang w:val="sv-SE"/>
        </w:rPr>
        <w:t>porated</w:t>
      </w:r>
    </w:p>
    <w:p w14:paraId="0B5BD752" w14:textId="1CDBC60B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Title: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D93968" w:rsidRPr="00D93968">
        <w:rPr>
          <w:rFonts w:ascii="Arial" w:eastAsiaTheme="minorEastAsia" w:hAnsi="Arial" w:cs="Arial"/>
          <w:b/>
          <w:noProof/>
          <w:sz w:val="24"/>
          <w:szCs w:val="24"/>
          <w:lang w:val="sv-SE" w:eastAsia="zh-CN"/>
        </w:rPr>
        <w:t>Views on UE RF requirements for HD-FDD for Ku-band</w:t>
      </w:r>
    </w:p>
    <w:p w14:paraId="5D602A9F" w14:textId="7A004630" w:rsidR="00AE2AF7" w:rsidRPr="00D841DD" w:rsidRDefault="00AE2AF7" w:rsidP="00D841DD">
      <w:pPr>
        <w:widowControl w:val="0"/>
        <w:spacing w:after="0"/>
        <w:jc w:val="both"/>
        <w:rPr>
          <w:rFonts w:ascii="Arial" w:eastAsiaTheme="minorEastAsia" w:hAnsi="Arial" w:cs="Arial"/>
          <w:b/>
          <w:noProof/>
          <w:sz w:val="24"/>
          <w:szCs w:val="24"/>
          <w:lang w:val="sv-SE"/>
        </w:rPr>
      </w:pP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>Document for:</w:t>
      </w:r>
      <w:r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ab/>
      </w:r>
      <w:r w:rsidR="00AF598F">
        <w:rPr>
          <w:rFonts w:ascii="Arial" w:eastAsiaTheme="minorEastAsia" w:hAnsi="Arial" w:cs="Arial" w:hint="eastAsia"/>
          <w:b/>
          <w:noProof/>
          <w:sz w:val="24"/>
          <w:szCs w:val="24"/>
          <w:lang w:val="sv-SE" w:eastAsia="zh-CN"/>
        </w:rPr>
        <w:t>Approval</w:t>
      </w:r>
      <w:r w:rsidR="008B7D35" w:rsidRPr="00D841DD">
        <w:rPr>
          <w:rFonts w:ascii="Arial" w:eastAsiaTheme="minorEastAsia" w:hAnsi="Arial" w:cs="Arial"/>
          <w:b/>
          <w:noProof/>
          <w:sz w:val="24"/>
          <w:szCs w:val="24"/>
          <w:lang w:val="sv-SE"/>
        </w:rPr>
        <w:t xml:space="preserve"> </w:t>
      </w:r>
    </w:p>
    <w:p w14:paraId="4D4FFAB1" w14:textId="3ACD5E51" w:rsidR="00AE2AF7" w:rsidRPr="00AE2AF7" w:rsidRDefault="000A5F77" w:rsidP="00AE2AF7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rFonts w:eastAsia="DengXian"/>
          <w:sz w:val="36"/>
          <w:lang w:val="sv-SE" w:eastAsia="zh-CN"/>
        </w:rPr>
      </w:pPr>
      <w:r w:rsidRPr="000A5F77">
        <w:rPr>
          <w:sz w:val="36"/>
          <w:lang w:val="sv-SE" w:eastAsia="zh-CN"/>
        </w:rPr>
        <w:t>1</w:t>
      </w:r>
      <w:r w:rsidR="00F70DCE">
        <w:rPr>
          <w:rFonts w:hint="eastAsia"/>
          <w:sz w:val="36"/>
          <w:lang w:val="sv-SE" w:eastAsia="zh-CN"/>
        </w:rPr>
        <w:t xml:space="preserve"> </w:t>
      </w:r>
      <w:r w:rsidRPr="000A5F77">
        <w:rPr>
          <w:sz w:val="36"/>
          <w:lang w:val="sv-SE" w:eastAsia="zh-CN"/>
        </w:rPr>
        <w:t xml:space="preserve"> </w:t>
      </w:r>
      <w:r w:rsidR="00AE2AF7" w:rsidRPr="00AE2AF7">
        <w:rPr>
          <w:sz w:val="36"/>
          <w:lang w:val="sv-SE" w:eastAsia="ja-JP"/>
        </w:rPr>
        <w:t>Introduction</w:t>
      </w:r>
    </w:p>
    <w:p w14:paraId="673A22D5" w14:textId="7DE6A739" w:rsidR="002E237C" w:rsidRPr="005E74D7" w:rsidRDefault="007977B1" w:rsidP="002E237C">
      <w:pPr>
        <w:spacing w:before="120"/>
        <w:jc w:val="both"/>
        <w:rPr>
          <w:iCs/>
          <w:lang w:eastAsia="zh-CN"/>
        </w:rPr>
      </w:pPr>
      <w:r>
        <w:rPr>
          <w:rFonts w:hint="eastAsia"/>
          <w:iCs/>
          <w:lang w:eastAsia="zh-CN"/>
        </w:rPr>
        <w:t xml:space="preserve">UE RF </w:t>
      </w:r>
      <w:r>
        <w:rPr>
          <w:iCs/>
          <w:lang w:eastAsia="zh-CN"/>
        </w:rPr>
        <w:t>requirements</w:t>
      </w:r>
      <w:r>
        <w:rPr>
          <w:rFonts w:hint="eastAsia"/>
          <w:iCs/>
          <w:lang w:eastAsia="zh-CN"/>
        </w:rPr>
        <w:t xml:space="preserve"> for HD-FDD for Ku band with FR1 numerology have been discussed in RAN4#116bis. The </w:t>
      </w:r>
      <w:r>
        <w:rPr>
          <w:iCs/>
          <w:lang w:eastAsia="zh-CN"/>
        </w:rPr>
        <w:t>agreements</w:t>
      </w:r>
      <w:r>
        <w:rPr>
          <w:rFonts w:hint="eastAsia"/>
          <w:iCs/>
          <w:lang w:eastAsia="zh-CN"/>
        </w:rPr>
        <w:t xml:space="preserve"> were agreed </w:t>
      </w:r>
      <w:r w:rsidR="003A350A">
        <w:rPr>
          <w:rFonts w:hint="eastAsia"/>
          <w:iCs/>
          <w:lang w:eastAsia="zh-CN"/>
        </w:rPr>
        <w:t>in [1].</w:t>
      </w:r>
      <w:r w:rsidR="00196CCD">
        <w:rPr>
          <w:rFonts w:hint="eastAsia"/>
          <w:iCs/>
          <w:lang w:eastAsia="zh-CN"/>
        </w:rPr>
        <w:t xml:space="preserve"> </w:t>
      </w:r>
      <w:r w:rsidR="002E237C">
        <w:rPr>
          <w:rFonts w:hint="eastAsia"/>
          <w:iCs/>
          <w:lang w:eastAsia="zh-CN"/>
        </w:rPr>
        <w:t xml:space="preserve">In this paper, we provide our views </w:t>
      </w:r>
      <w:r w:rsidR="00196CCD">
        <w:rPr>
          <w:rFonts w:hint="eastAsia"/>
          <w:iCs/>
          <w:lang w:eastAsia="zh-CN"/>
        </w:rPr>
        <w:t xml:space="preserve">on </w:t>
      </w:r>
      <w:r w:rsidR="00196CCD" w:rsidRPr="00196CCD">
        <w:rPr>
          <w:iCs/>
          <w:lang w:eastAsia="zh-CN"/>
        </w:rPr>
        <w:t>UE RF requirements for HD-FDD for Ku-band</w:t>
      </w:r>
      <w:r w:rsidR="002E237C">
        <w:rPr>
          <w:rFonts w:hint="eastAsia"/>
          <w:iCs/>
          <w:lang w:eastAsia="zh-CN"/>
        </w:rPr>
        <w:t xml:space="preserve">. </w:t>
      </w:r>
    </w:p>
    <w:p w14:paraId="2AAC67D7" w14:textId="5E2E7895" w:rsidR="002E237C" w:rsidRPr="0078306F" w:rsidRDefault="000A5F77" w:rsidP="0078306F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sv-SE" w:eastAsia="zh-CN"/>
        </w:rPr>
      </w:pPr>
      <w:r w:rsidRPr="000A5F77">
        <w:rPr>
          <w:sz w:val="36"/>
          <w:lang w:val="sv-SE" w:eastAsia="zh-CN"/>
        </w:rPr>
        <w:t>2</w:t>
      </w:r>
      <w:r w:rsidR="00F70DCE">
        <w:rPr>
          <w:rFonts w:hint="eastAsia"/>
          <w:sz w:val="36"/>
          <w:lang w:val="sv-SE" w:eastAsia="zh-CN"/>
        </w:rPr>
        <w:t xml:space="preserve"> </w:t>
      </w:r>
      <w:r w:rsidR="003C1DBF">
        <w:rPr>
          <w:rFonts w:hint="eastAsia"/>
          <w:sz w:val="36"/>
          <w:lang w:val="sv-SE" w:eastAsia="zh-CN"/>
        </w:rPr>
        <w:t xml:space="preserve"> </w:t>
      </w:r>
      <w:r w:rsidR="00EC4BE1">
        <w:rPr>
          <w:rFonts w:hint="eastAsia"/>
          <w:sz w:val="36"/>
          <w:lang w:val="sv-SE" w:eastAsia="zh-CN"/>
        </w:rPr>
        <w:t>Discussion</w:t>
      </w:r>
    </w:p>
    <w:p w14:paraId="683570C4" w14:textId="6335D768" w:rsidR="00F57060" w:rsidRDefault="00F57060" w:rsidP="00F57060">
      <w:pPr>
        <w:pStyle w:val="Heading3"/>
        <w:adjustRightInd w:val="0"/>
        <w:spacing w:after="240"/>
        <w:rPr>
          <w:color w:val="auto"/>
          <w:sz w:val="24"/>
          <w:szCs w:val="24"/>
          <w:lang w:eastAsia="zh-CN"/>
        </w:rPr>
      </w:pPr>
      <w:r>
        <w:rPr>
          <w:rFonts w:hint="eastAsia"/>
          <w:color w:val="auto"/>
          <w:sz w:val="24"/>
          <w:szCs w:val="24"/>
          <w:lang w:eastAsia="zh-CN"/>
        </w:rPr>
        <w:t>2</w:t>
      </w:r>
      <w:r w:rsidRPr="00C52AFA">
        <w:rPr>
          <w:color w:val="auto"/>
          <w:sz w:val="24"/>
          <w:szCs w:val="24"/>
        </w:rPr>
        <w:t>.2.1</w:t>
      </w:r>
      <w:r w:rsidRPr="00C52AFA">
        <w:rPr>
          <w:color w:val="auto"/>
          <w:sz w:val="24"/>
          <w:szCs w:val="24"/>
          <w:lang w:eastAsia="zh-CN"/>
        </w:rPr>
        <w:t xml:space="preserve"> </w:t>
      </w:r>
      <w:r w:rsidR="003D74EB" w:rsidRPr="003D74EB">
        <w:rPr>
          <w:color w:val="auto"/>
          <w:sz w:val="24"/>
          <w:szCs w:val="24"/>
          <w:lang w:eastAsia="zh-CN"/>
        </w:rPr>
        <w:t>RF requirements</w:t>
      </w:r>
      <w:r w:rsidR="00807419">
        <w:rPr>
          <w:rFonts w:hint="eastAsia"/>
          <w:color w:val="auto"/>
          <w:sz w:val="24"/>
          <w:szCs w:val="24"/>
          <w:lang w:eastAsia="zh-CN"/>
        </w:rPr>
        <w:t xml:space="preserve"> for HD-FDD</w:t>
      </w:r>
    </w:p>
    <w:p w14:paraId="2EA1CD39" w14:textId="4C4D9EBB" w:rsidR="00C0212A" w:rsidRPr="00762660" w:rsidRDefault="00C0212A" w:rsidP="00C0212A">
      <w:pPr>
        <w:rPr>
          <w:lang w:eastAsia="zh-CN"/>
        </w:rPr>
      </w:pPr>
      <w:r>
        <w:rPr>
          <w:rFonts w:hint="eastAsia"/>
          <w:lang w:eastAsia="zh-CN"/>
        </w:rPr>
        <w:t xml:space="preserve">For HD-FDD, the potential </w:t>
      </w:r>
      <w:r w:rsidR="00762660">
        <w:rPr>
          <w:lang w:eastAsia="zh-CN"/>
        </w:rPr>
        <w:t>enhancements</w:t>
      </w:r>
      <w:r w:rsidR="00762660">
        <w:rPr>
          <w:rFonts w:hint="eastAsia"/>
          <w:lang w:eastAsia="zh-CN"/>
        </w:rPr>
        <w:t xml:space="preserve"> on the EIRP and EIS </w:t>
      </w:r>
      <w:r w:rsidR="00762660">
        <w:rPr>
          <w:lang w:eastAsia="zh-CN"/>
        </w:rPr>
        <w:t>requirements</w:t>
      </w:r>
      <w:r w:rsidR="00762660">
        <w:rPr>
          <w:rFonts w:hint="eastAsia"/>
          <w:lang w:eastAsia="zh-CN"/>
        </w:rPr>
        <w:t xml:space="preserve"> were discussed in last </w:t>
      </w:r>
      <w:r w:rsidR="005224E3">
        <w:rPr>
          <w:lang w:eastAsia="zh-CN"/>
        </w:rPr>
        <w:t>meeting,</w:t>
      </w:r>
      <w:r w:rsidR="00762660">
        <w:rPr>
          <w:rFonts w:hint="eastAsia"/>
          <w:lang w:eastAsia="zh-CN"/>
        </w:rPr>
        <w:t xml:space="preserve"> and the following </w:t>
      </w:r>
      <w:r w:rsidR="00762660">
        <w:rPr>
          <w:lang w:eastAsia="zh-CN"/>
        </w:rPr>
        <w:t>agreement</w:t>
      </w:r>
      <w:r w:rsidR="00762660">
        <w:rPr>
          <w:rFonts w:hint="eastAsia"/>
          <w:lang w:eastAsia="zh-CN"/>
        </w:rPr>
        <w:t>s</w:t>
      </w:r>
      <w:r w:rsidR="005224E3">
        <w:rPr>
          <w:rFonts w:hint="eastAsia"/>
          <w:lang w:eastAsia="zh-CN"/>
        </w:rPr>
        <w:t xml:space="preserve"> on antenna assumption</w:t>
      </w:r>
      <w:r w:rsidR="00265539">
        <w:rPr>
          <w:rFonts w:hint="eastAsia"/>
          <w:lang w:eastAsia="zh-CN"/>
        </w:rPr>
        <w:t xml:space="preserve">, EIRP and EIS </w:t>
      </w:r>
      <w:r w:rsidR="00265539">
        <w:rPr>
          <w:lang w:eastAsia="zh-CN"/>
        </w:rPr>
        <w:t>requirements</w:t>
      </w:r>
      <w:r w:rsidR="00762660">
        <w:rPr>
          <w:rFonts w:hint="eastAsia"/>
          <w:lang w:eastAsia="zh-CN"/>
        </w:rPr>
        <w:t xml:space="preserve"> were captured in [1].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B3E65" w14:paraId="7C10A1B0" w14:textId="77777777" w:rsidTr="00DB3E65">
        <w:tc>
          <w:tcPr>
            <w:tcW w:w="9350" w:type="dxa"/>
          </w:tcPr>
          <w:p w14:paraId="60357571" w14:textId="77777777" w:rsidR="005224E3" w:rsidRDefault="005224E3" w:rsidP="005224E3">
            <w:pPr>
              <w:pStyle w:val="Heading4"/>
              <w:rPr>
                <w:lang w:val="en-US"/>
              </w:rPr>
            </w:pPr>
            <w:r>
              <w:rPr>
                <w:lang w:val="en-US"/>
              </w:rPr>
              <w:t>Issue 1-1-</w:t>
            </w:r>
            <w:r>
              <w:rPr>
                <w:lang w:val="en-US" w:eastAsia="zh-TW"/>
              </w:rPr>
              <w:t>1</w:t>
            </w:r>
            <w:r>
              <w:rPr>
                <w:lang w:val="en-US"/>
              </w:rPr>
              <w:t>: Antenna type assumption for HD-FDD VSAT</w:t>
            </w:r>
          </w:p>
          <w:p w14:paraId="7DE75833" w14:textId="77777777" w:rsidR="005224E3" w:rsidRDefault="005224E3" w:rsidP="005224E3">
            <w:pPr>
              <w:pStyle w:val="ListParagraph"/>
              <w:numPr>
                <w:ilvl w:val="0"/>
                <w:numId w:val="14"/>
              </w:numPr>
              <w:overflowPunct/>
              <w:autoSpaceDE/>
              <w:autoSpaceDN/>
              <w:adjustRightInd/>
              <w:spacing w:after="120"/>
              <w:ind w:left="720"/>
              <w:contextualSpacing w:val="0"/>
              <w:textAlignment w:val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WF</w:t>
            </w:r>
          </w:p>
          <w:p w14:paraId="2F2F88CD" w14:textId="77777777" w:rsidR="005224E3" w:rsidRDefault="005224E3" w:rsidP="005224E3">
            <w:pPr>
              <w:pStyle w:val="ListParagraph"/>
              <w:keepNext/>
              <w:numPr>
                <w:ilvl w:val="1"/>
                <w:numId w:val="14"/>
              </w:numPr>
              <w:overflowPunct/>
              <w:autoSpaceDE/>
              <w:adjustRightInd/>
              <w:spacing w:after="120" w:line="254" w:lineRule="auto"/>
              <w:ind w:left="1656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The working assumption for Phase 1 is that the HD-FDD VSAT antenna type is a single physical aperture with Tx/Rx switching capability.</w:t>
            </w:r>
          </w:p>
          <w:p w14:paraId="4D9FE615" w14:textId="77777777" w:rsidR="005224E3" w:rsidRDefault="005224E3" w:rsidP="005224E3">
            <w:pPr>
              <w:pStyle w:val="ListParagraph"/>
              <w:keepNext/>
              <w:numPr>
                <w:ilvl w:val="1"/>
                <w:numId w:val="14"/>
              </w:numPr>
              <w:overflowPunct/>
              <w:autoSpaceDE/>
              <w:adjustRightInd/>
              <w:spacing w:after="120" w:line="254" w:lineRule="auto"/>
              <w:ind w:left="1656"/>
              <w:contextualSpacing w:val="0"/>
              <w:textAlignment w:val="auto"/>
              <w:rPr>
                <w:lang w:val="en-US"/>
              </w:rPr>
            </w:pPr>
            <w:r>
              <w:rPr>
                <w:rFonts w:eastAsia="PMingLiU"/>
                <w:lang w:val="en-US" w:eastAsia="zh-TW"/>
              </w:rPr>
              <w:t xml:space="preserve">Other implementations are not precluded. </w:t>
            </w:r>
          </w:p>
          <w:p w14:paraId="23B13470" w14:textId="77777777" w:rsidR="005224E3" w:rsidRDefault="005224E3" w:rsidP="00DB3E65">
            <w:pPr>
              <w:pStyle w:val="Heading4"/>
              <w:rPr>
                <w:lang w:val="en-US"/>
              </w:rPr>
            </w:pPr>
          </w:p>
          <w:p w14:paraId="36E88A2D" w14:textId="0A7ACA57" w:rsidR="00DB3E65" w:rsidRDefault="00DB3E65" w:rsidP="00DB3E65">
            <w:pPr>
              <w:pStyle w:val="Heading4"/>
              <w:rPr>
                <w:rFonts w:eastAsia="PMingLiU"/>
                <w:lang w:val="en-US"/>
              </w:rPr>
            </w:pPr>
            <w:r>
              <w:rPr>
                <w:lang w:val="en-US"/>
              </w:rPr>
              <w:t>Issue 1-1-</w:t>
            </w:r>
            <w:r>
              <w:rPr>
                <w:rFonts w:eastAsia="PMingLiU"/>
                <w:lang w:val="en-US"/>
              </w:rPr>
              <w:t>5</w:t>
            </w:r>
            <w:r>
              <w:rPr>
                <w:lang w:val="en-US"/>
              </w:rPr>
              <w:t>: EIRP requirements for HD-FDD</w:t>
            </w:r>
          </w:p>
          <w:p w14:paraId="1209B638" w14:textId="77777777" w:rsidR="00DB3E65" w:rsidRDefault="00DB3E65" w:rsidP="00DB3E65">
            <w:pPr>
              <w:pStyle w:val="ListParagraph"/>
              <w:keepNext/>
              <w:numPr>
                <w:ilvl w:val="0"/>
                <w:numId w:val="14"/>
              </w:numPr>
              <w:overflowPunct/>
              <w:autoSpaceDE/>
              <w:adjustRightInd/>
              <w:spacing w:after="120" w:line="252" w:lineRule="auto"/>
              <w:ind w:left="720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WF</w:t>
            </w:r>
          </w:p>
          <w:p w14:paraId="19A03BF7" w14:textId="77777777" w:rsidR="00DB3E65" w:rsidRDefault="00DB3E65" w:rsidP="00DB3E65">
            <w:pPr>
              <w:pStyle w:val="ListParagraph"/>
              <w:keepNext/>
              <w:numPr>
                <w:ilvl w:val="1"/>
                <w:numId w:val="14"/>
              </w:numPr>
              <w:overflowPunct/>
              <w:autoSpaceDE/>
              <w:adjustRightInd/>
              <w:spacing w:after="120" w:line="256" w:lineRule="auto"/>
              <w:ind w:left="1656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 w:eastAsia="zh-TW"/>
              </w:rPr>
              <w:t>Consider the existing FDD VSAT EIRP requirements for HD-FDD as the starting point</w:t>
            </w:r>
          </w:p>
          <w:p w14:paraId="3329405B" w14:textId="77777777" w:rsidR="00DB3E65" w:rsidRDefault="00DB3E65" w:rsidP="00DB3E65">
            <w:pPr>
              <w:pStyle w:val="ListParagraph"/>
              <w:keepNext/>
              <w:numPr>
                <w:ilvl w:val="1"/>
                <w:numId w:val="14"/>
              </w:numPr>
              <w:overflowPunct/>
              <w:autoSpaceDE/>
              <w:adjustRightInd/>
              <w:spacing w:after="120" w:line="256" w:lineRule="auto"/>
              <w:ind w:left="1656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 w:eastAsia="zh-TW"/>
              </w:rPr>
              <w:t>FFS on whether to modify.</w:t>
            </w:r>
          </w:p>
          <w:p w14:paraId="5096C3CA" w14:textId="77777777" w:rsidR="00DB3E65" w:rsidRDefault="00DB3E65" w:rsidP="00DB3E65">
            <w:pPr>
              <w:pStyle w:val="ListParagraph"/>
              <w:keepNext/>
              <w:overflowPunct/>
              <w:autoSpaceDE/>
              <w:adjustRightInd/>
              <w:spacing w:after="120" w:line="256" w:lineRule="auto"/>
              <w:ind w:left="1656"/>
              <w:textAlignment w:val="auto"/>
              <w:rPr>
                <w:lang w:val="en-US"/>
              </w:rPr>
            </w:pPr>
          </w:p>
          <w:p w14:paraId="42E20954" w14:textId="77777777" w:rsidR="00DB3E65" w:rsidRDefault="00DB3E65" w:rsidP="00DB3E65">
            <w:pPr>
              <w:pStyle w:val="Heading4"/>
              <w:rPr>
                <w:lang w:val="en-US"/>
              </w:rPr>
            </w:pPr>
            <w:r>
              <w:rPr>
                <w:lang w:val="en-US"/>
              </w:rPr>
              <w:t>Issue 1-1-6: EIS requirements for HD-FDD</w:t>
            </w:r>
          </w:p>
          <w:p w14:paraId="748CB966" w14:textId="77777777" w:rsidR="00DB3E65" w:rsidRDefault="00DB3E65" w:rsidP="00DB3E65">
            <w:pPr>
              <w:pStyle w:val="ListParagraph"/>
              <w:keepNext/>
              <w:numPr>
                <w:ilvl w:val="0"/>
                <w:numId w:val="14"/>
              </w:numPr>
              <w:overflowPunct/>
              <w:autoSpaceDE/>
              <w:adjustRightInd/>
              <w:spacing w:after="120" w:line="252" w:lineRule="auto"/>
              <w:ind w:left="720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WF</w:t>
            </w:r>
          </w:p>
          <w:p w14:paraId="55B16EBF" w14:textId="77777777" w:rsidR="00DB3E65" w:rsidRDefault="00DB3E65" w:rsidP="00DB3E65">
            <w:pPr>
              <w:pStyle w:val="ListParagraph"/>
              <w:keepNext/>
              <w:numPr>
                <w:ilvl w:val="1"/>
                <w:numId w:val="14"/>
              </w:numPr>
              <w:overflowPunct/>
              <w:autoSpaceDE/>
              <w:adjustRightInd/>
              <w:spacing w:after="120" w:line="256" w:lineRule="auto"/>
              <w:ind w:left="1656"/>
              <w:contextualSpacing w:val="0"/>
              <w:textAlignment w:val="auto"/>
              <w:rPr>
                <w:lang w:val="en-US"/>
              </w:rPr>
            </w:pPr>
            <w:r>
              <w:rPr>
                <w:rFonts w:eastAsia="PMingLiU"/>
                <w:lang w:val="en-US" w:eastAsia="zh-TW"/>
              </w:rPr>
              <w:t>Consider the existing FDD VSAT EIS requirements for HD-FDD as the starting point</w:t>
            </w:r>
          </w:p>
          <w:p w14:paraId="47CC1A10" w14:textId="085BF8D0" w:rsidR="00DB3E65" w:rsidRPr="00DB3E65" w:rsidRDefault="00DB3E65" w:rsidP="00DB3E65">
            <w:pPr>
              <w:pStyle w:val="ListParagraph"/>
              <w:keepNext/>
              <w:numPr>
                <w:ilvl w:val="1"/>
                <w:numId w:val="14"/>
              </w:numPr>
              <w:overflowPunct/>
              <w:autoSpaceDE/>
              <w:adjustRightInd/>
              <w:spacing w:after="120" w:line="256" w:lineRule="auto"/>
              <w:ind w:left="1656"/>
              <w:contextualSpacing w:val="0"/>
              <w:textAlignment w:val="auto"/>
              <w:rPr>
                <w:lang w:val="en-US"/>
              </w:rPr>
            </w:pPr>
            <w:r>
              <w:rPr>
                <w:rFonts w:eastAsia="PMingLiU"/>
                <w:lang w:val="en-US" w:eastAsia="zh-TW"/>
              </w:rPr>
              <w:t>FFS on whether to modify.</w:t>
            </w:r>
          </w:p>
        </w:tc>
      </w:tr>
    </w:tbl>
    <w:p w14:paraId="105994C1" w14:textId="0EF792E6" w:rsidR="00225873" w:rsidRPr="00225873" w:rsidRDefault="00225873" w:rsidP="00225873">
      <w:pPr>
        <w:spacing w:before="120"/>
        <w:jc w:val="both"/>
        <w:rPr>
          <w:lang w:val="en-US" w:eastAsia="zh-CN"/>
        </w:rPr>
      </w:pPr>
      <w:r w:rsidRPr="00225873">
        <w:rPr>
          <w:lang w:val="en-US" w:eastAsia="zh-CN"/>
        </w:rPr>
        <w:t xml:space="preserve">Compared to an FD-FDD VSAT UE, which uses a full duplexer, an HD-FDD VSAT UE applies an RF filter </w:t>
      </w:r>
      <w:r w:rsidRPr="00953702">
        <w:rPr>
          <w:rFonts w:hint="eastAsia"/>
          <w:lang w:val="en-US" w:eastAsia="zh-CN"/>
        </w:rPr>
        <w:t>and</w:t>
      </w:r>
      <w:r w:rsidRPr="00225873">
        <w:rPr>
          <w:lang w:val="en-US" w:eastAsia="zh-CN"/>
        </w:rPr>
        <w:t xml:space="preserve"> a switch instead. With this simplified RF architecture, the insertion loss for HD-FDD is reduced. The impact of insertion loss improvement for HD-FDD devices was analyzed during the discussion of </w:t>
      </w:r>
      <w:r w:rsidR="00C83C9B" w:rsidRPr="00953702">
        <w:t xml:space="preserve">REFSENS </w:t>
      </w:r>
      <w:r w:rsidRPr="00225873">
        <w:rPr>
          <w:lang w:val="en-US" w:eastAsia="zh-CN"/>
        </w:rPr>
        <w:t xml:space="preserve">requirements for NTN </w:t>
      </w:r>
      <w:proofErr w:type="spellStart"/>
      <w:r w:rsidRPr="00225873">
        <w:rPr>
          <w:lang w:val="en-US" w:eastAsia="zh-CN"/>
        </w:rPr>
        <w:t>RedCap</w:t>
      </w:r>
      <w:proofErr w:type="spellEnd"/>
      <w:r w:rsidRPr="00225873">
        <w:rPr>
          <w:lang w:val="en-US" w:eastAsia="zh-CN"/>
        </w:rPr>
        <w:t xml:space="preserve"> UEs. As a result, a tightening of up to 0.5 dB for </w:t>
      </w:r>
      <w:proofErr w:type="spellStart"/>
      <w:r w:rsidRPr="00225873">
        <w:rPr>
          <w:lang w:val="en-US" w:eastAsia="zh-CN"/>
        </w:rPr>
        <w:t>RedCap</w:t>
      </w:r>
      <w:proofErr w:type="spellEnd"/>
      <w:r w:rsidRPr="00225873">
        <w:rPr>
          <w:lang w:val="en-US" w:eastAsia="zh-CN"/>
        </w:rPr>
        <w:t xml:space="preserve"> </w:t>
      </w:r>
      <w:r w:rsidR="00C83C9B" w:rsidRPr="00953702">
        <w:rPr>
          <w:lang w:val="en-US" w:eastAsia="zh-CN"/>
        </w:rPr>
        <w:t xml:space="preserve">REFSENS </w:t>
      </w:r>
      <w:r w:rsidRPr="00225873">
        <w:rPr>
          <w:lang w:val="en-US" w:eastAsia="zh-CN"/>
        </w:rPr>
        <w:t>was agreed compared to non-</w:t>
      </w:r>
      <w:proofErr w:type="spellStart"/>
      <w:r w:rsidRPr="00225873">
        <w:rPr>
          <w:lang w:val="en-US" w:eastAsia="zh-CN"/>
        </w:rPr>
        <w:t>RedCap</w:t>
      </w:r>
      <w:proofErr w:type="spellEnd"/>
      <w:r w:rsidRPr="00225873">
        <w:rPr>
          <w:lang w:val="en-US" w:eastAsia="zh-CN"/>
        </w:rPr>
        <w:t xml:space="preserve"> NTN devices in FR1. Meanwhile, the maximum output power requirements remain unchanged, aligned with the legacy maximum output power for the respective power class.</w:t>
      </w:r>
    </w:p>
    <w:p w14:paraId="57AC787E" w14:textId="77777777" w:rsidR="00225873" w:rsidRPr="00225873" w:rsidRDefault="00225873" w:rsidP="00225873">
      <w:pPr>
        <w:spacing w:before="120"/>
        <w:jc w:val="both"/>
        <w:rPr>
          <w:b/>
          <w:bCs/>
          <w:lang w:val="en-US" w:eastAsia="zh-CN"/>
        </w:rPr>
      </w:pPr>
      <w:r w:rsidRPr="00225873">
        <w:rPr>
          <w:b/>
          <w:bCs/>
          <w:lang w:val="en-US" w:eastAsia="zh-CN"/>
        </w:rPr>
        <w:lastRenderedPageBreak/>
        <w:t xml:space="preserve">Observation 1: Up to 0.5 dB tightening for </w:t>
      </w:r>
      <w:proofErr w:type="spellStart"/>
      <w:r w:rsidRPr="00225873">
        <w:rPr>
          <w:b/>
          <w:bCs/>
          <w:lang w:val="en-US" w:eastAsia="zh-CN"/>
        </w:rPr>
        <w:t>RedCap</w:t>
      </w:r>
      <w:proofErr w:type="spellEnd"/>
      <w:r w:rsidRPr="00225873">
        <w:rPr>
          <w:b/>
          <w:bCs/>
          <w:lang w:val="en-US" w:eastAsia="zh-CN"/>
        </w:rPr>
        <w:t xml:space="preserve"> REFSENSE was agreed compared to non-</w:t>
      </w:r>
      <w:proofErr w:type="spellStart"/>
      <w:r w:rsidRPr="00225873">
        <w:rPr>
          <w:b/>
          <w:bCs/>
          <w:lang w:val="en-US" w:eastAsia="zh-CN"/>
        </w:rPr>
        <w:t>RedCap</w:t>
      </w:r>
      <w:proofErr w:type="spellEnd"/>
      <w:r w:rsidRPr="00225873">
        <w:rPr>
          <w:b/>
          <w:bCs/>
          <w:lang w:val="en-US" w:eastAsia="zh-CN"/>
        </w:rPr>
        <w:t xml:space="preserve"> NTN devices in FR1. No changes were introduced for maximum output power requirements for </w:t>
      </w:r>
      <w:proofErr w:type="spellStart"/>
      <w:r w:rsidRPr="00225873">
        <w:rPr>
          <w:b/>
          <w:bCs/>
          <w:lang w:val="en-US" w:eastAsia="zh-CN"/>
        </w:rPr>
        <w:t>RedCap</w:t>
      </w:r>
      <w:proofErr w:type="spellEnd"/>
      <w:r w:rsidRPr="00225873">
        <w:rPr>
          <w:b/>
          <w:bCs/>
          <w:lang w:val="en-US" w:eastAsia="zh-CN"/>
        </w:rPr>
        <w:t xml:space="preserve"> NTN devices.</w:t>
      </w:r>
    </w:p>
    <w:p w14:paraId="0E976573" w14:textId="77777777" w:rsidR="00225873" w:rsidRPr="00225873" w:rsidRDefault="00225873" w:rsidP="00225873">
      <w:pPr>
        <w:spacing w:before="120"/>
        <w:jc w:val="both"/>
        <w:rPr>
          <w:lang w:val="en-US" w:eastAsia="zh-CN"/>
        </w:rPr>
      </w:pPr>
      <w:r w:rsidRPr="00225873">
        <w:rPr>
          <w:lang w:val="en-US" w:eastAsia="zh-CN"/>
        </w:rPr>
        <w:t>Therefore, following a similar principle, any potential enhancements to EIRP and EIS requirements for HD-FDD are expected to be minimal.</w:t>
      </w:r>
    </w:p>
    <w:p w14:paraId="611BA0ED" w14:textId="77777777" w:rsidR="00225873" w:rsidRDefault="00225873" w:rsidP="00225873">
      <w:pPr>
        <w:spacing w:before="120"/>
        <w:jc w:val="both"/>
        <w:rPr>
          <w:b/>
          <w:bCs/>
          <w:lang w:val="en-US" w:eastAsia="zh-CN"/>
        </w:rPr>
      </w:pPr>
      <w:r w:rsidRPr="00225873">
        <w:rPr>
          <w:b/>
          <w:bCs/>
          <w:lang w:val="en-US" w:eastAsia="zh-CN"/>
        </w:rPr>
        <w:t>Observation 2: The potential enhancements to EIRP and EIS requirements due to insertion loss improvement for HD-FDD are negligible.</w:t>
      </w:r>
    </w:p>
    <w:p w14:paraId="748D11B3" w14:textId="77777777" w:rsidR="00D223C9" w:rsidRDefault="00D223C9" w:rsidP="00D223C9">
      <w:pPr>
        <w:rPr>
          <w:b/>
          <w:bCs/>
          <w:lang w:val="en-US" w:eastAsia="zh-CN"/>
        </w:rPr>
      </w:pPr>
      <w:r w:rsidRPr="00C84B2D">
        <w:rPr>
          <w:rFonts w:hint="eastAsia"/>
          <w:b/>
          <w:bCs/>
          <w:lang w:val="en-US" w:eastAsia="zh-CN"/>
        </w:rPr>
        <w:t>Propsoal 1: There is no need to consider t</w:t>
      </w:r>
      <w:r w:rsidRPr="00225873">
        <w:rPr>
          <w:b/>
          <w:bCs/>
          <w:lang w:val="en-US" w:eastAsia="zh-CN"/>
        </w:rPr>
        <w:t xml:space="preserve">he enhancements to EIRP and EIS requirements due to </w:t>
      </w:r>
      <w:r>
        <w:rPr>
          <w:b/>
          <w:bCs/>
          <w:lang w:val="en-US" w:eastAsia="zh-CN"/>
        </w:rPr>
        <w:t>negligible</w:t>
      </w:r>
      <w:r>
        <w:rPr>
          <w:rFonts w:hint="eastAsia"/>
          <w:b/>
          <w:bCs/>
          <w:lang w:val="en-US" w:eastAsia="zh-CN"/>
        </w:rPr>
        <w:t xml:space="preserve"> </w:t>
      </w:r>
      <w:r w:rsidRPr="00225873">
        <w:rPr>
          <w:b/>
          <w:bCs/>
          <w:lang w:val="en-US" w:eastAsia="zh-CN"/>
        </w:rPr>
        <w:t>insertion loss improvement for HD-FDD.</w:t>
      </w:r>
    </w:p>
    <w:p w14:paraId="7BF98E1E" w14:textId="572F016C" w:rsidR="00225873" w:rsidRPr="00225873" w:rsidRDefault="00225873" w:rsidP="00225873">
      <w:pPr>
        <w:spacing w:before="120"/>
        <w:jc w:val="both"/>
        <w:rPr>
          <w:lang w:val="en-US" w:eastAsia="zh-CN"/>
        </w:rPr>
      </w:pPr>
      <w:r w:rsidRPr="00225873">
        <w:rPr>
          <w:lang w:val="en-US" w:eastAsia="zh-CN"/>
        </w:rPr>
        <w:t xml:space="preserve">It should be noted that RF requirements for Ku-band VSAT are specified based on OTA testing, which differs from NTN </w:t>
      </w:r>
      <w:proofErr w:type="spellStart"/>
      <w:r w:rsidRPr="00225873">
        <w:rPr>
          <w:lang w:val="en-US" w:eastAsia="zh-CN"/>
        </w:rPr>
        <w:t>RedCap</w:t>
      </w:r>
      <w:proofErr w:type="spellEnd"/>
      <w:r w:rsidRPr="00225873">
        <w:rPr>
          <w:lang w:val="en-US" w:eastAsia="zh-CN"/>
        </w:rPr>
        <w:t xml:space="preserve"> for FR1, where conductive testing is applied. Therefore, antenna gain differences between a single physical antenna and two separate antenna panels </w:t>
      </w:r>
      <w:r w:rsidR="00AB423A">
        <w:rPr>
          <w:rFonts w:hint="eastAsia"/>
          <w:lang w:val="en-US" w:eastAsia="zh-CN"/>
        </w:rPr>
        <w:t>should</w:t>
      </w:r>
      <w:r w:rsidRPr="00225873">
        <w:rPr>
          <w:lang w:val="en-US" w:eastAsia="zh-CN"/>
        </w:rPr>
        <w:t xml:space="preserve"> be considered when specifying EIRP and EIS requirements for HD-FDD VSAT. An evaluation has been conducted to investigate the antenna performance differences between a single physical antenna and two separate panels for UL and DL.</w:t>
      </w:r>
    </w:p>
    <w:p w14:paraId="1FDAB881" w14:textId="75D13349" w:rsidR="005909DF" w:rsidRPr="00497CD9" w:rsidRDefault="005909DF" w:rsidP="005909DF">
      <w:pPr>
        <w:spacing w:before="120"/>
        <w:jc w:val="center"/>
        <w:rPr>
          <w:b/>
          <w:bCs/>
          <w:lang w:val="en-US" w:eastAsia="zh-CN"/>
        </w:rPr>
      </w:pPr>
      <w:r w:rsidRPr="00497CD9">
        <w:rPr>
          <w:rFonts w:hint="eastAsia"/>
          <w:b/>
          <w:bCs/>
          <w:lang w:val="en-US" w:eastAsia="zh-CN"/>
        </w:rPr>
        <w:t>Table 1: Assumptions for</w:t>
      </w:r>
      <w:r w:rsidR="002F5E63" w:rsidRPr="00497CD9">
        <w:rPr>
          <w:rFonts w:hint="eastAsia"/>
          <w:b/>
          <w:bCs/>
          <w:lang w:val="en-US" w:eastAsia="zh-CN"/>
        </w:rPr>
        <w:t xml:space="preserve"> </w:t>
      </w:r>
      <w:r w:rsidR="002F5E63" w:rsidRPr="00497CD9">
        <w:rPr>
          <w:b/>
          <w:bCs/>
          <w:lang w:val="en-US" w:eastAsia="zh-CN"/>
        </w:rPr>
        <w:t>evaluation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337"/>
        <w:gridCol w:w="2620"/>
        <w:gridCol w:w="2693"/>
      </w:tblGrid>
      <w:tr w:rsidR="00071A53" w14:paraId="5D4FDE18" w14:textId="77777777" w:rsidTr="00400165">
        <w:trPr>
          <w:jc w:val="center"/>
        </w:trPr>
        <w:tc>
          <w:tcPr>
            <w:tcW w:w="2337" w:type="dxa"/>
          </w:tcPr>
          <w:p w14:paraId="3AEA5E62" w14:textId="77777777" w:rsidR="00071A53" w:rsidRDefault="00071A53" w:rsidP="00DB3E65">
            <w:pPr>
              <w:spacing w:before="120"/>
              <w:jc w:val="both"/>
              <w:rPr>
                <w:lang w:val="en-US" w:eastAsia="zh-CN"/>
              </w:rPr>
            </w:pPr>
          </w:p>
        </w:tc>
        <w:tc>
          <w:tcPr>
            <w:tcW w:w="2620" w:type="dxa"/>
          </w:tcPr>
          <w:p w14:paraId="4C3396CA" w14:textId="3A922982" w:rsidR="00071A53" w:rsidRDefault="00741D6D" w:rsidP="00DB3E65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Single </w:t>
            </w:r>
            <w:r w:rsidR="00400165">
              <w:rPr>
                <w:rFonts w:hint="eastAsia"/>
                <w:lang w:val="en-US" w:eastAsia="zh-CN"/>
              </w:rPr>
              <w:t>physical antenna panel</w:t>
            </w:r>
          </w:p>
        </w:tc>
        <w:tc>
          <w:tcPr>
            <w:tcW w:w="2693" w:type="dxa"/>
          </w:tcPr>
          <w:p w14:paraId="722C9E45" w14:textId="2BA28437" w:rsidR="00071A53" w:rsidRDefault="00400165" w:rsidP="00DB3E65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Two </w:t>
            </w:r>
            <w:r>
              <w:rPr>
                <w:lang w:val="en-US" w:eastAsia="zh-CN"/>
              </w:rPr>
              <w:t>separate</w:t>
            </w:r>
            <w:r>
              <w:rPr>
                <w:rFonts w:hint="eastAsia"/>
                <w:lang w:val="en-US" w:eastAsia="zh-CN"/>
              </w:rPr>
              <w:t xml:space="preserve"> antenna panels</w:t>
            </w:r>
          </w:p>
        </w:tc>
      </w:tr>
      <w:tr w:rsidR="00071A53" w14:paraId="54791F01" w14:textId="77777777" w:rsidTr="00400165">
        <w:trPr>
          <w:jc w:val="center"/>
        </w:trPr>
        <w:tc>
          <w:tcPr>
            <w:tcW w:w="2337" w:type="dxa"/>
          </w:tcPr>
          <w:p w14:paraId="5C08388D" w14:textId="406D96AC" w:rsidR="00071A53" w:rsidRDefault="008C4F65" w:rsidP="00DB3E65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Carrier frequency</w:t>
            </w:r>
          </w:p>
        </w:tc>
        <w:tc>
          <w:tcPr>
            <w:tcW w:w="2620" w:type="dxa"/>
          </w:tcPr>
          <w:p w14:paraId="1C1FE51D" w14:textId="77777777" w:rsidR="00400165" w:rsidRDefault="008C4F65" w:rsidP="00DB3E65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14GHz</w:t>
            </w:r>
            <w:r w:rsidR="00400165">
              <w:rPr>
                <w:rFonts w:hint="eastAsia"/>
                <w:lang w:val="en-US" w:eastAsia="zh-CN"/>
              </w:rPr>
              <w:t xml:space="preserve"> for UL</w:t>
            </w:r>
          </w:p>
          <w:p w14:paraId="426E6066" w14:textId="7AB5663B" w:rsidR="00071A53" w:rsidRDefault="00400165" w:rsidP="00DB3E65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11GHz for DL</w:t>
            </w:r>
          </w:p>
        </w:tc>
        <w:tc>
          <w:tcPr>
            <w:tcW w:w="2693" w:type="dxa"/>
          </w:tcPr>
          <w:p w14:paraId="15DEED84" w14:textId="77777777" w:rsidR="00071A53" w:rsidRDefault="000010C9" w:rsidP="00DB3E65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14</w:t>
            </w:r>
            <w:r w:rsidR="00F14695">
              <w:rPr>
                <w:rFonts w:hint="eastAsia"/>
                <w:lang w:val="en-US" w:eastAsia="zh-CN"/>
              </w:rPr>
              <w:t>GHz</w:t>
            </w:r>
            <w:r>
              <w:rPr>
                <w:rFonts w:hint="eastAsia"/>
                <w:lang w:val="en-US" w:eastAsia="zh-CN"/>
              </w:rPr>
              <w:t xml:space="preserve"> for UL</w:t>
            </w:r>
          </w:p>
          <w:p w14:paraId="1F750777" w14:textId="244AA357" w:rsidR="000010C9" w:rsidRDefault="000010C9" w:rsidP="00DB3E65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11GHz for DL</w:t>
            </w:r>
          </w:p>
        </w:tc>
      </w:tr>
      <w:tr w:rsidR="00071A53" w14:paraId="0CAA4981" w14:textId="77777777" w:rsidTr="00400165">
        <w:trPr>
          <w:jc w:val="center"/>
        </w:trPr>
        <w:tc>
          <w:tcPr>
            <w:tcW w:w="2337" w:type="dxa"/>
          </w:tcPr>
          <w:p w14:paraId="45A74E71" w14:textId="7B02998D" w:rsidR="00071A53" w:rsidRDefault="00E538F8" w:rsidP="00DB3E65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Physical </w:t>
            </w:r>
            <w:r w:rsidR="000B00AB">
              <w:rPr>
                <w:rFonts w:hint="eastAsia"/>
                <w:lang w:val="en-US" w:eastAsia="zh-CN"/>
              </w:rPr>
              <w:t>element spacing</w:t>
            </w:r>
          </w:p>
        </w:tc>
        <w:tc>
          <w:tcPr>
            <w:tcW w:w="2620" w:type="dxa"/>
          </w:tcPr>
          <w:p w14:paraId="3E79202A" w14:textId="5C48BE15" w:rsidR="00071A53" w:rsidRDefault="000010C9" w:rsidP="00DB3E65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0.5 * </w:t>
            </w:r>
            <w:r>
              <w:rPr>
                <w:lang w:val="en-US" w:eastAsia="zh-CN"/>
              </w:rPr>
              <w:t>lambada</w:t>
            </w:r>
            <w:r w:rsidR="00C7315C">
              <w:rPr>
                <w:rFonts w:hint="eastAsia"/>
                <w:lang w:val="en-US" w:eastAsia="zh-CN"/>
              </w:rPr>
              <w:t>_14GHz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 w:rsidR="00C7315C">
              <w:rPr>
                <w:rFonts w:hint="eastAsia"/>
                <w:lang w:val="en-US" w:eastAsia="zh-CN"/>
              </w:rPr>
              <w:t>both UL and DL</w:t>
            </w:r>
          </w:p>
        </w:tc>
        <w:tc>
          <w:tcPr>
            <w:tcW w:w="2693" w:type="dxa"/>
          </w:tcPr>
          <w:p w14:paraId="28595164" w14:textId="77777777" w:rsidR="00C7315C" w:rsidRDefault="00C7315C" w:rsidP="00DB3E65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0.5 * </w:t>
            </w:r>
            <w:r>
              <w:rPr>
                <w:lang w:val="en-US" w:eastAsia="zh-CN"/>
              </w:rPr>
              <w:t>lambada</w:t>
            </w:r>
            <w:r>
              <w:rPr>
                <w:rFonts w:hint="eastAsia"/>
                <w:lang w:val="en-US" w:eastAsia="zh-CN"/>
              </w:rPr>
              <w:t>_14GHz for UL</w:t>
            </w:r>
          </w:p>
          <w:p w14:paraId="47D3C04D" w14:textId="7746F49E" w:rsidR="00071A53" w:rsidRDefault="00C7315C" w:rsidP="00DB3E65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0.5 * </w:t>
            </w:r>
            <w:r>
              <w:rPr>
                <w:lang w:val="en-US" w:eastAsia="zh-CN"/>
              </w:rPr>
              <w:t>lambada</w:t>
            </w:r>
            <w:r>
              <w:rPr>
                <w:rFonts w:hint="eastAsia"/>
                <w:lang w:val="en-US" w:eastAsia="zh-CN"/>
              </w:rPr>
              <w:t>_11GHz for DL</w:t>
            </w:r>
          </w:p>
        </w:tc>
      </w:tr>
      <w:tr w:rsidR="00A758B6" w14:paraId="65E8CA99" w14:textId="77777777" w:rsidTr="00400165">
        <w:trPr>
          <w:jc w:val="center"/>
        </w:trPr>
        <w:tc>
          <w:tcPr>
            <w:tcW w:w="2337" w:type="dxa"/>
          </w:tcPr>
          <w:p w14:paraId="38263E58" w14:textId="688E4695" w:rsidR="00A758B6" w:rsidRDefault="00A758B6" w:rsidP="00DB3E65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Element number </w:t>
            </w:r>
          </w:p>
        </w:tc>
        <w:tc>
          <w:tcPr>
            <w:tcW w:w="2620" w:type="dxa"/>
          </w:tcPr>
          <w:p w14:paraId="2E328565" w14:textId="142A0C6E" w:rsidR="00A758B6" w:rsidRDefault="00A758B6" w:rsidP="00DB3E65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45*45</w:t>
            </w:r>
          </w:p>
        </w:tc>
        <w:tc>
          <w:tcPr>
            <w:tcW w:w="2693" w:type="dxa"/>
          </w:tcPr>
          <w:p w14:paraId="63343BD8" w14:textId="5B8FF5A1" w:rsidR="00A758B6" w:rsidRDefault="00A758B6" w:rsidP="00DB3E65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45*45</w:t>
            </w:r>
          </w:p>
        </w:tc>
      </w:tr>
      <w:tr w:rsidR="00043A35" w14:paraId="42C40C9B" w14:textId="77777777" w:rsidTr="00400165">
        <w:trPr>
          <w:jc w:val="center"/>
        </w:trPr>
        <w:tc>
          <w:tcPr>
            <w:tcW w:w="2337" w:type="dxa"/>
          </w:tcPr>
          <w:p w14:paraId="358B2C29" w14:textId="0D8375E8" w:rsidR="00043A35" w:rsidRDefault="007F4A9B" w:rsidP="00DB3E65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lang w:val="en-US" w:eastAsia="zh-CN"/>
              </w:rPr>
              <w:t>Broadside</w:t>
            </w:r>
          </w:p>
        </w:tc>
        <w:tc>
          <w:tcPr>
            <w:tcW w:w="2620" w:type="dxa"/>
          </w:tcPr>
          <w:p w14:paraId="3729F68A" w14:textId="4C14E53A" w:rsidR="00043A35" w:rsidRDefault="007F4A9B" w:rsidP="00DB3E65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0deg</w:t>
            </w:r>
          </w:p>
        </w:tc>
        <w:tc>
          <w:tcPr>
            <w:tcW w:w="2693" w:type="dxa"/>
          </w:tcPr>
          <w:p w14:paraId="5FE3D736" w14:textId="317E960C" w:rsidR="00043A35" w:rsidRDefault="007F4A9B" w:rsidP="00DB3E65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0deg</w:t>
            </w:r>
          </w:p>
        </w:tc>
      </w:tr>
      <w:tr w:rsidR="007F4A9B" w14:paraId="2AE4F16C" w14:textId="77777777" w:rsidTr="00400165">
        <w:trPr>
          <w:jc w:val="center"/>
        </w:trPr>
        <w:tc>
          <w:tcPr>
            <w:tcW w:w="2337" w:type="dxa"/>
          </w:tcPr>
          <w:p w14:paraId="23CB03E4" w14:textId="4D427F94" w:rsidR="007F4A9B" w:rsidRDefault="007F4A9B" w:rsidP="00DB3E65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Steering </w:t>
            </w:r>
            <w:r w:rsidR="005909DF">
              <w:rPr>
                <w:rFonts w:hint="eastAsia"/>
                <w:lang w:val="en-US" w:eastAsia="zh-CN"/>
              </w:rPr>
              <w:t xml:space="preserve">angle </w:t>
            </w:r>
          </w:p>
        </w:tc>
        <w:tc>
          <w:tcPr>
            <w:tcW w:w="2620" w:type="dxa"/>
          </w:tcPr>
          <w:p w14:paraId="3E6106EA" w14:textId="351B73FF" w:rsidR="007F4A9B" w:rsidRDefault="005909DF" w:rsidP="00DB3E65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30deg</w:t>
            </w:r>
          </w:p>
        </w:tc>
        <w:tc>
          <w:tcPr>
            <w:tcW w:w="2693" w:type="dxa"/>
          </w:tcPr>
          <w:p w14:paraId="2B53049E" w14:textId="05EEAC32" w:rsidR="007F4A9B" w:rsidRDefault="005909DF" w:rsidP="00DB3E65">
            <w:pPr>
              <w:spacing w:before="120"/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30deg</w:t>
            </w:r>
          </w:p>
        </w:tc>
      </w:tr>
    </w:tbl>
    <w:p w14:paraId="17C8B4C5" w14:textId="355D2168" w:rsidR="00071A53" w:rsidRDefault="00071A53" w:rsidP="00DB3E65">
      <w:pPr>
        <w:spacing w:before="120"/>
        <w:jc w:val="both"/>
        <w:rPr>
          <w:lang w:val="en-US" w:eastAsia="zh-CN"/>
        </w:rPr>
      </w:pPr>
    </w:p>
    <w:p w14:paraId="4BDBD2E6" w14:textId="1E7BF8E9" w:rsidR="00F256DB" w:rsidRDefault="00F256DB" w:rsidP="00F256DB">
      <w:pPr>
        <w:spacing w:before="120"/>
        <w:jc w:val="center"/>
        <w:rPr>
          <w:lang w:val="en-US" w:eastAsia="zh-CN"/>
        </w:rPr>
      </w:pPr>
      <w:r w:rsidRPr="00F256DB">
        <w:rPr>
          <w:noProof/>
          <w:lang w:val="en-US" w:eastAsia="zh-CN"/>
        </w:rPr>
        <w:lastRenderedPageBreak/>
        <w:drawing>
          <wp:inline distT="0" distB="0" distL="0" distR="0" wp14:anchorId="1508BAC5" wp14:editId="08AE4CCC">
            <wp:extent cx="3878197" cy="2908648"/>
            <wp:effectExtent l="0" t="0" r="8255" b="6350"/>
            <wp:docPr id="34402179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4021794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881789" cy="2911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3D5E1E" w14:textId="5FF1BF68" w:rsidR="00F256DB" w:rsidRDefault="00F256DB" w:rsidP="00F256DB">
      <w:pPr>
        <w:spacing w:before="120"/>
        <w:jc w:val="center"/>
        <w:rPr>
          <w:b/>
          <w:bCs/>
          <w:lang w:val="en-US" w:eastAsia="zh-CN"/>
        </w:rPr>
      </w:pPr>
      <w:r w:rsidRPr="00497CD9">
        <w:rPr>
          <w:rFonts w:hint="eastAsia"/>
          <w:b/>
          <w:bCs/>
          <w:lang w:val="en-US" w:eastAsia="zh-CN"/>
        </w:rPr>
        <w:t xml:space="preserve">Figure 1: </w:t>
      </w:r>
      <w:r w:rsidR="00497CD9" w:rsidRPr="00497CD9">
        <w:rPr>
          <w:rFonts w:hint="eastAsia"/>
          <w:b/>
          <w:bCs/>
          <w:lang w:val="en-US" w:eastAsia="zh-CN"/>
        </w:rPr>
        <w:t>Antenna pattern for single panel vs two panels</w:t>
      </w:r>
    </w:p>
    <w:p w14:paraId="466BC139" w14:textId="2388534D" w:rsidR="00AB7C8D" w:rsidRPr="00AB7C8D" w:rsidRDefault="00AB7C8D" w:rsidP="00AB7C8D">
      <w:pPr>
        <w:spacing w:before="120"/>
        <w:rPr>
          <w:lang w:val="en-US" w:eastAsia="zh-CN"/>
        </w:rPr>
      </w:pPr>
      <w:r w:rsidRPr="00AB7C8D">
        <w:rPr>
          <w:lang w:val="en-US" w:eastAsia="zh-CN"/>
        </w:rPr>
        <w:t xml:space="preserve">The physical element spacing of the single-panel antenna is assumed to be 0.5 λ of the Ku-band uplink (14 GHz). When the same panel transmits the downlink signal, the equivalent element spacing becomes approximately 0.4 λ of the Ku-band downlink (14 GHz). </w:t>
      </w:r>
      <w:r w:rsidRPr="00F1114F">
        <w:rPr>
          <w:rFonts w:hint="eastAsia"/>
          <w:lang w:val="en-US" w:eastAsia="zh-CN"/>
        </w:rPr>
        <w:t>As shown in F</w:t>
      </w:r>
      <w:r w:rsidR="00F1114F" w:rsidRPr="00F1114F">
        <w:rPr>
          <w:rFonts w:hint="eastAsia"/>
          <w:lang w:val="en-US" w:eastAsia="zh-CN"/>
        </w:rPr>
        <w:t>igure 1, i</w:t>
      </w:r>
      <w:r w:rsidRPr="00AB7C8D">
        <w:rPr>
          <w:lang w:val="en-US" w:eastAsia="zh-CN"/>
        </w:rPr>
        <w:t>t can be observed that the peak gain remains unchanged in both cases, while the side lobes exhibit slight variations.</w:t>
      </w:r>
    </w:p>
    <w:p w14:paraId="2EE07A94" w14:textId="77777777" w:rsidR="00AB7C8D" w:rsidRPr="00AB7C8D" w:rsidRDefault="00AB7C8D" w:rsidP="00AB7C8D">
      <w:pPr>
        <w:spacing w:before="120"/>
        <w:rPr>
          <w:lang w:val="en-US" w:eastAsia="zh-CN"/>
        </w:rPr>
      </w:pPr>
      <w:r w:rsidRPr="00AB7C8D">
        <w:rPr>
          <w:lang w:val="en-US" w:eastAsia="zh-CN"/>
        </w:rPr>
        <w:t>Since the minimum EIRP and EIS requirements for Ku-band FD-FDD are verified within the declared minimum elevation angle supported for transmission, we propose the following:</w:t>
      </w:r>
    </w:p>
    <w:p w14:paraId="414347A9" w14:textId="1579D846" w:rsidR="00AB7C8D" w:rsidRDefault="00AB7C8D" w:rsidP="00052345">
      <w:pPr>
        <w:spacing w:before="120"/>
        <w:rPr>
          <w:b/>
          <w:bCs/>
          <w:lang w:val="en-US" w:eastAsia="zh-CN"/>
        </w:rPr>
      </w:pPr>
      <w:r w:rsidRPr="00AB7C8D">
        <w:rPr>
          <w:b/>
          <w:bCs/>
          <w:lang w:val="en-US" w:eastAsia="zh-CN"/>
        </w:rPr>
        <w:t xml:space="preserve">Proposal </w:t>
      </w:r>
      <w:r w:rsidR="00C84B2D">
        <w:rPr>
          <w:rFonts w:hint="eastAsia"/>
          <w:b/>
          <w:bCs/>
          <w:lang w:val="en-US" w:eastAsia="zh-CN"/>
        </w:rPr>
        <w:t>2</w:t>
      </w:r>
      <w:r w:rsidRPr="00AB7C8D">
        <w:rPr>
          <w:b/>
          <w:bCs/>
          <w:lang w:val="en-US" w:eastAsia="zh-CN"/>
        </w:rPr>
        <w:t>: The impact of antenna gain differences between a single physical antenna and two separate antenna panels should be investigated and considered when specifying EIRP and EIS requirements for HD-FDD VSAT.</w:t>
      </w:r>
    </w:p>
    <w:p w14:paraId="3D3C39D5" w14:textId="652D07D1" w:rsidR="00807419" w:rsidRPr="00265539" w:rsidRDefault="00807419" w:rsidP="00052345">
      <w:pPr>
        <w:spacing w:before="12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2</w:t>
      </w:r>
      <w:r w:rsidRPr="00C52AFA">
        <w:rPr>
          <w:sz w:val="24"/>
          <w:szCs w:val="24"/>
        </w:rPr>
        <w:t>.2.</w:t>
      </w:r>
      <w:r>
        <w:rPr>
          <w:rFonts w:hint="eastAsia"/>
          <w:sz w:val="24"/>
          <w:szCs w:val="24"/>
          <w:lang w:eastAsia="zh-CN"/>
        </w:rPr>
        <w:t>2</w:t>
      </w:r>
      <w:r w:rsidRPr="00C52AFA">
        <w:rPr>
          <w:sz w:val="24"/>
          <w:szCs w:val="24"/>
          <w:lang w:eastAsia="zh-CN"/>
        </w:rPr>
        <w:t xml:space="preserve"> </w:t>
      </w:r>
      <w:r w:rsidR="00C0212A" w:rsidRPr="00C0212A">
        <w:rPr>
          <w:sz w:val="24"/>
          <w:szCs w:val="24"/>
          <w:lang w:eastAsia="zh-CN"/>
        </w:rPr>
        <w:t>VSAT with small antenna</w:t>
      </w:r>
    </w:p>
    <w:p w14:paraId="474D7128" w14:textId="2BF77E10" w:rsidR="00793EE6" w:rsidRDefault="003D7402" w:rsidP="00940EB6">
      <w:pPr>
        <w:jc w:val="both"/>
        <w:rPr>
          <w:lang w:val="sv-SE" w:eastAsia="zh-CN"/>
        </w:rPr>
      </w:pPr>
      <w:r>
        <w:rPr>
          <w:rFonts w:hint="eastAsia"/>
          <w:lang w:val="sv-SE" w:eastAsia="zh-CN"/>
        </w:rPr>
        <w:t xml:space="preserve">For </w:t>
      </w:r>
      <w:r w:rsidR="007C5056">
        <w:rPr>
          <w:rFonts w:hint="eastAsia"/>
          <w:lang w:val="sv-SE" w:eastAsia="zh-CN"/>
        </w:rPr>
        <w:t>the issues of VSAT with small antenna, the following agreemetns were reached in 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C5056" w14:paraId="7E9E333D" w14:textId="77777777" w:rsidTr="007C5056">
        <w:tc>
          <w:tcPr>
            <w:tcW w:w="9350" w:type="dxa"/>
          </w:tcPr>
          <w:p w14:paraId="0FC5F0CC" w14:textId="77777777" w:rsidR="007C5056" w:rsidRDefault="007C5056" w:rsidP="007C5056">
            <w:pPr>
              <w:pStyle w:val="Heading4"/>
              <w:rPr>
                <w:rFonts w:eastAsiaTheme="minorEastAsia"/>
              </w:rPr>
            </w:pPr>
            <w:r>
              <w:t>Issue 1-2-1: New VSAT type</w:t>
            </w:r>
            <w:r>
              <w:rPr>
                <w:rFonts w:ascii="PMingLiU" w:eastAsia="PMingLiU" w:hAnsi="PMingLiU" w:hint="eastAsia"/>
                <w:lang w:eastAsia="zh-TW"/>
              </w:rPr>
              <w:t xml:space="preserve"> </w:t>
            </w:r>
          </w:p>
          <w:p w14:paraId="37B37091" w14:textId="77777777" w:rsidR="007C5056" w:rsidRDefault="007C5056" w:rsidP="007C5056">
            <w:pPr>
              <w:pStyle w:val="ListParagraph"/>
              <w:keepNext/>
              <w:numPr>
                <w:ilvl w:val="0"/>
                <w:numId w:val="14"/>
              </w:numPr>
              <w:overflowPunct/>
              <w:autoSpaceDE/>
              <w:adjustRightInd/>
              <w:spacing w:after="120" w:line="252" w:lineRule="auto"/>
              <w:ind w:left="720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WF</w:t>
            </w:r>
          </w:p>
          <w:p w14:paraId="79F235D3" w14:textId="77777777" w:rsidR="007C5056" w:rsidRDefault="007C5056" w:rsidP="007C5056">
            <w:pPr>
              <w:pStyle w:val="ListParagraph"/>
              <w:keepNext/>
              <w:numPr>
                <w:ilvl w:val="1"/>
                <w:numId w:val="14"/>
              </w:numPr>
              <w:overflowPunct/>
              <w:autoSpaceDE/>
              <w:adjustRightInd/>
              <w:spacing w:after="120" w:line="254" w:lineRule="auto"/>
              <w:ind w:left="1656"/>
              <w:contextualSpacing w:val="0"/>
              <w:textAlignment w:val="auto"/>
              <w:rPr>
                <w:lang w:val="en-US"/>
              </w:rPr>
            </w:pPr>
            <w:r>
              <w:rPr>
                <w:rFonts w:eastAsia="PMingLiU"/>
                <w:lang w:val="en-US" w:eastAsia="zh-TW"/>
              </w:rPr>
              <w:t>Study potential new VSAT type(s) for small antenna with the following candidates:</w:t>
            </w:r>
          </w:p>
          <w:p w14:paraId="5C07E6F9" w14:textId="77777777" w:rsidR="007C5056" w:rsidRDefault="007C5056" w:rsidP="007C5056">
            <w:pPr>
              <w:pStyle w:val="ListParagraph"/>
              <w:keepNext/>
              <w:numPr>
                <w:ilvl w:val="2"/>
                <w:numId w:val="14"/>
              </w:numPr>
              <w:overflowPunct/>
              <w:autoSpaceDE/>
              <w:adjustRightInd/>
              <w:spacing w:after="120" w:line="254" w:lineRule="auto"/>
              <w:ind w:left="2376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TW"/>
              </w:rPr>
              <w:t>VSAT that support LEO only</w:t>
            </w:r>
          </w:p>
          <w:p w14:paraId="3634BA18" w14:textId="77777777" w:rsidR="007C5056" w:rsidRDefault="007C5056" w:rsidP="007C5056">
            <w:pPr>
              <w:pStyle w:val="ListParagraph"/>
              <w:keepNext/>
              <w:numPr>
                <w:ilvl w:val="2"/>
                <w:numId w:val="14"/>
              </w:numPr>
              <w:overflowPunct/>
              <w:autoSpaceDE/>
              <w:adjustRightInd/>
              <w:spacing w:after="120" w:line="254" w:lineRule="auto"/>
              <w:ind w:left="2376"/>
              <w:contextualSpacing w:val="0"/>
              <w:textAlignment w:val="auto"/>
              <w:rPr>
                <w:lang w:val="en-US"/>
              </w:rPr>
            </w:pPr>
            <w:r>
              <w:rPr>
                <w:rFonts w:eastAsiaTheme="minorEastAsia"/>
                <w:lang w:val="en-US" w:eastAsia="zh-TW"/>
              </w:rPr>
              <w:t xml:space="preserve">VSAT that </w:t>
            </w:r>
            <w:r>
              <w:rPr>
                <w:rFonts w:eastAsia="PMingLiU"/>
                <w:lang w:val="en-US" w:eastAsia="zh-TW"/>
              </w:rPr>
              <w:t>s</w:t>
            </w:r>
            <w:r>
              <w:rPr>
                <w:rFonts w:eastAsiaTheme="minorEastAsia"/>
                <w:lang w:val="en-US" w:eastAsia="zh-TW"/>
              </w:rPr>
              <w:t>upport</w:t>
            </w:r>
            <w:r>
              <w:rPr>
                <w:lang w:val="en-US" w:eastAsia="zh-TW"/>
              </w:rPr>
              <w:t xml:space="preserve"> both GSO and LEO </w:t>
            </w:r>
          </w:p>
          <w:p w14:paraId="1FD40A2E" w14:textId="77777777" w:rsidR="007C5056" w:rsidRDefault="007C5056" w:rsidP="007C5056">
            <w:pPr>
              <w:pStyle w:val="ListParagraph"/>
              <w:keepNext/>
              <w:overflowPunct/>
              <w:autoSpaceDE/>
              <w:adjustRightInd/>
              <w:spacing w:after="120" w:line="252" w:lineRule="auto"/>
              <w:ind w:left="2064"/>
              <w:textAlignment w:val="auto"/>
              <w:rPr>
                <w:lang w:val="en-US"/>
              </w:rPr>
            </w:pPr>
          </w:p>
          <w:p w14:paraId="249749EC" w14:textId="77777777" w:rsidR="007C5056" w:rsidRDefault="007C5056" w:rsidP="007C5056">
            <w:pPr>
              <w:pStyle w:val="Heading4"/>
              <w:rPr>
                <w:lang w:val="en-US"/>
              </w:rPr>
            </w:pPr>
            <w:r>
              <w:rPr>
                <w:lang w:val="en-US"/>
              </w:rPr>
              <w:t xml:space="preserve">Issue 1-2-2: Assumptions for </w:t>
            </w:r>
            <w:bookmarkStart w:id="2" w:name="_Hlk213448206"/>
            <w:r>
              <w:rPr>
                <w:lang w:val="en-US"/>
              </w:rPr>
              <w:t>VSAT with small antenna</w:t>
            </w:r>
            <w:bookmarkEnd w:id="2"/>
          </w:p>
          <w:p w14:paraId="5AFBB9F3" w14:textId="77777777" w:rsidR="007C5056" w:rsidRDefault="007C5056" w:rsidP="007C5056">
            <w:pPr>
              <w:pStyle w:val="ListParagraph"/>
              <w:keepNext/>
              <w:numPr>
                <w:ilvl w:val="0"/>
                <w:numId w:val="14"/>
              </w:numPr>
              <w:overflowPunct/>
              <w:autoSpaceDE/>
              <w:adjustRightInd/>
              <w:spacing w:after="120" w:line="252" w:lineRule="auto"/>
              <w:ind w:left="720"/>
              <w:contextualSpacing w:val="0"/>
              <w:textAlignment w:val="auto"/>
              <w:rPr>
                <w:lang w:val="en-US"/>
              </w:rPr>
            </w:pPr>
            <w:r>
              <w:rPr>
                <w:lang w:val="en-US"/>
              </w:rPr>
              <w:t>WF</w:t>
            </w:r>
          </w:p>
          <w:p w14:paraId="0619899B" w14:textId="77777777" w:rsidR="007C5056" w:rsidRDefault="007C5056" w:rsidP="007C5056">
            <w:pPr>
              <w:pStyle w:val="ListParagraph"/>
              <w:keepNext/>
              <w:numPr>
                <w:ilvl w:val="1"/>
                <w:numId w:val="14"/>
              </w:numPr>
              <w:overflowPunct/>
              <w:autoSpaceDE/>
              <w:adjustRightInd/>
              <w:spacing w:after="120" w:line="252" w:lineRule="auto"/>
              <w:ind w:left="1656"/>
              <w:contextualSpacing w:val="0"/>
              <w:textAlignment w:val="auto"/>
              <w:rPr>
                <w:lang w:val="en-US"/>
              </w:rPr>
            </w:pPr>
            <w:r>
              <w:rPr>
                <w:rFonts w:eastAsia="PMingLiU"/>
                <w:lang w:val="en-US" w:eastAsia="zh-TW"/>
              </w:rPr>
              <w:t>Conduct implementation and feasibility studies for the small antenna considering, but not limited to, the following aspects:</w:t>
            </w:r>
          </w:p>
          <w:p w14:paraId="58A64B28" w14:textId="143EA49C" w:rsidR="007C5056" w:rsidRPr="007C5056" w:rsidRDefault="007C5056" w:rsidP="007C5056">
            <w:pPr>
              <w:pStyle w:val="ListParagraph"/>
              <w:keepNext/>
              <w:numPr>
                <w:ilvl w:val="2"/>
                <w:numId w:val="14"/>
              </w:numPr>
              <w:overflowPunct/>
              <w:autoSpaceDE/>
              <w:adjustRightInd/>
              <w:spacing w:after="120" w:line="252" w:lineRule="auto"/>
              <w:ind w:left="2376"/>
              <w:contextualSpacing w:val="0"/>
              <w:textAlignment w:val="auto"/>
              <w:rPr>
                <w:lang w:val="en-US"/>
              </w:rPr>
            </w:pPr>
            <w:r>
              <w:rPr>
                <w:rFonts w:eastAsia="PMingLiU"/>
                <w:lang w:val="en-US" w:eastAsia="zh-TW"/>
              </w:rPr>
              <w:t>Antenna size, number of antenna elements, antenna gain, Tx power per element and link budget evaluation for supporting LEO only or supporting both GSO and LEO.</w:t>
            </w:r>
          </w:p>
        </w:tc>
      </w:tr>
    </w:tbl>
    <w:p w14:paraId="71B53119" w14:textId="77777777" w:rsidR="007C5056" w:rsidRDefault="007C5056" w:rsidP="00940EB6">
      <w:pPr>
        <w:jc w:val="both"/>
        <w:rPr>
          <w:lang w:val="sv-SE" w:eastAsia="zh-CN"/>
        </w:rPr>
      </w:pPr>
    </w:p>
    <w:p w14:paraId="1FD9789F" w14:textId="26EDCA45" w:rsidR="007C5056" w:rsidRPr="00A31193" w:rsidRDefault="004B1E27" w:rsidP="00940EB6">
      <w:pPr>
        <w:jc w:val="both"/>
        <w:rPr>
          <w:lang w:val="sv-SE" w:eastAsia="zh-CN"/>
        </w:rPr>
      </w:pPr>
      <w:r w:rsidRPr="00A31193">
        <w:rPr>
          <w:lang w:eastAsia="zh-CN"/>
        </w:rPr>
        <w:lastRenderedPageBreak/>
        <w:t>In Rel-19, it was assumed that VSAT would use 45×45 antenna elements (approximately 60 cm × 60 cm). For Rel-20, under the assumption of a 20 cm × 20 cm antenna, the number of antenna elements is approximately 15×15. The EIRP gap between a 45×45 array (~60 cm × 60 cm) and a 15×15 array (~20 cm × 20 cm) can be calculated as:</w:t>
      </w:r>
      <w:r w:rsidRPr="00A31193">
        <w:rPr>
          <w:rFonts w:hint="eastAsia"/>
          <w:lang w:eastAsia="zh-CN"/>
        </w:rPr>
        <w:t xml:space="preserve"> </w:t>
      </w:r>
      <w:r w:rsidR="00602B19" w:rsidRPr="00A31193">
        <w:rPr>
          <w:rFonts w:hint="eastAsia"/>
          <w:lang w:val="sv-SE" w:eastAsia="zh-CN"/>
        </w:rPr>
        <w:t>20*log10((45*45)/(15*15)) = 19dB.</w:t>
      </w:r>
    </w:p>
    <w:p w14:paraId="7B554C1E" w14:textId="77777777" w:rsidR="004B1E27" w:rsidRPr="004B1E27" w:rsidRDefault="004B1E27" w:rsidP="004B1E27">
      <w:pPr>
        <w:jc w:val="both"/>
        <w:rPr>
          <w:b/>
          <w:bCs/>
          <w:lang w:val="en-US" w:eastAsia="zh-CN"/>
        </w:rPr>
      </w:pPr>
      <w:r w:rsidRPr="004B1E27">
        <w:rPr>
          <w:b/>
          <w:bCs/>
          <w:lang w:val="en-US" w:eastAsia="zh-CN"/>
        </w:rPr>
        <w:t>Observation 3: The EIRP of a VSAT with a 45×45 (~60 cm × 60 cm) antenna array is approximately 19 dB higher than that of a VSAT with a 15×15 (~20 cm × 20 cm) antenna array.</w:t>
      </w:r>
    </w:p>
    <w:p w14:paraId="0ACDD80B" w14:textId="046C5D16" w:rsidR="004B1E27" w:rsidRPr="004B1E27" w:rsidRDefault="004B1E27" w:rsidP="004B1E27">
      <w:pPr>
        <w:jc w:val="both"/>
        <w:rPr>
          <w:lang w:val="en-US" w:eastAsia="zh-CN"/>
        </w:rPr>
      </w:pPr>
      <w:r w:rsidRPr="004B1E27">
        <w:rPr>
          <w:lang w:val="en-US" w:eastAsia="zh-CN"/>
        </w:rPr>
        <w:t xml:space="preserve">In addition, based on the Rel-19 Ku-band coexistence study, the NTN UL and DL performance is shown in Table 2 [2]. </w:t>
      </w:r>
    </w:p>
    <w:tbl>
      <w:tblPr>
        <w:tblStyle w:val="TableGrid"/>
        <w:tblW w:w="9556" w:type="dxa"/>
        <w:tblLook w:val="0420" w:firstRow="1" w:lastRow="0" w:firstColumn="0" w:lastColumn="0" w:noHBand="0" w:noVBand="1"/>
      </w:tblPr>
      <w:tblGrid>
        <w:gridCol w:w="1947"/>
        <w:gridCol w:w="1652"/>
        <w:gridCol w:w="1747"/>
        <w:gridCol w:w="2110"/>
        <w:gridCol w:w="2100"/>
      </w:tblGrid>
      <w:tr w:rsidR="00313E5C" w:rsidRPr="00777D3D" w14:paraId="0D89A9E2" w14:textId="77777777" w:rsidTr="00676E15">
        <w:trPr>
          <w:trHeight w:val="349"/>
        </w:trPr>
        <w:tc>
          <w:tcPr>
            <w:tcW w:w="1947" w:type="dxa"/>
            <w:hideMark/>
          </w:tcPr>
          <w:p w14:paraId="22FA5A4C" w14:textId="77777777" w:rsidR="00777D3D" w:rsidRPr="00777D3D" w:rsidRDefault="00777D3D" w:rsidP="00777D3D">
            <w:pPr>
              <w:jc w:val="both"/>
              <w:rPr>
                <w:lang w:val="en-US" w:eastAsia="zh-CN"/>
              </w:rPr>
            </w:pPr>
          </w:p>
        </w:tc>
        <w:tc>
          <w:tcPr>
            <w:tcW w:w="1652" w:type="dxa"/>
            <w:hideMark/>
          </w:tcPr>
          <w:p w14:paraId="7966CE41" w14:textId="77777777" w:rsidR="00777D3D" w:rsidRPr="00777D3D" w:rsidRDefault="00777D3D" w:rsidP="00777D3D">
            <w:pPr>
              <w:jc w:val="both"/>
              <w:rPr>
                <w:lang w:val="en-US" w:eastAsia="zh-CN"/>
              </w:rPr>
            </w:pPr>
            <w:r w:rsidRPr="00777D3D">
              <w:rPr>
                <w:b/>
                <w:bCs/>
                <w:lang w:val="en-US" w:eastAsia="zh-CN"/>
              </w:rPr>
              <w:t>LEO 600 90deg</w:t>
            </w:r>
          </w:p>
        </w:tc>
        <w:tc>
          <w:tcPr>
            <w:tcW w:w="1747" w:type="dxa"/>
            <w:hideMark/>
          </w:tcPr>
          <w:p w14:paraId="780379BD" w14:textId="77777777" w:rsidR="00777D3D" w:rsidRPr="00777D3D" w:rsidRDefault="00777D3D" w:rsidP="00777D3D">
            <w:pPr>
              <w:jc w:val="both"/>
              <w:rPr>
                <w:lang w:val="en-US" w:eastAsia="zh-CN"/>
              </w:rPr>
            </w:pPr>
            <w:r w:rsidRPr="00777D3D">
              <w:rPr>
                <w:b/>
                <w:bCs/>
                <w:lang w:val="en-US" w:eastAsia="zh-CN"/>
              </w:rPr>
              <w:t>LEO 600 35deg</w:t>
            </w:r>
          </w:p>
        </w:tc>
        <w:tc>
          <w:tcPr>
            <w:tcW w:w="2110" w:type="dxa"/>
            <w:hideMark/>
          </w:tcPr>
          <w:p w14:paraId="386237AE" w14:textId="77777777" w:rsidR="00777D3D" w:rsidRPr="00777D3D" w:rsidRDefault="00777D3D" w:rsidP="00777D3D">
            <w:pPr>
              <w:jc w:val="both"/>
              <w:rPr>
                <w:lang w:val="en-US" w:eastAsia="zh-CN"/>
              </w:rPr>
            </w:pPr>
            <w:r w:rsidRPr="00777D3D">
              <w:rPr>
                <w:b/>
                <w:bCs/>
                <w:lang w:val="en-US" w:eastAsia="zh-CN"/>
              </w:rPr>
              <w:t>GEO 90deg</w:t>
            </w:r>
          </w:p>
        </w:tc>
        <w:tc>
          <w:tcPr>
            <w:tcW w:w="2100" w:type="dxa"/>
            <w:hideMark/>
          </w:tcPr>
          <w:p w14:paraId="2AFED6F8" w14:textId="77777777" w:rsidR="00777D3D" w:rsidRPr="00777D3D" w:rsidRDefault="00777D3D" w:rsidP="00777D3D">
            <w:pPr>
              <w:jc w:val="both"/>
              <w:rPr>
                <w:lang w:val="en-US" w:eastAsia="zh-CN"/>
              </w:rPr>
            </w:pPr>
            <w:r w:rsidRPr="00777D3D">
              <w:rPr>
                <w:b/>
                <w:bCs/>
                <w:lang w:val="en-US" w:eastAsia="zh-CN"/>
              </w:rPr>
              <w:t>GEO 35deg</w:t>
            </w:r>
          </w:p>
        </w:tc>
      </w:tr>
      <w:tr w:rsidR="00313E5C" w:rsidRPr="00777D3D" w14:paraId="4BFF3701" w14:textId="77777777" w:rsidTr="00676E15">
        <w:trPr>
          <w:trHeight w:val="408"/>
        </w:trPr>
        <w:tc>
          <w:tcPr>
            <w:tcW w:w="1947" w:type="dxa"/>
            <w:hideMark/>
          </w:tcPr>
          <w:p w14:paraId="75470902" w14:textId="7CB498C0" w:rsidR="00777D3D" w:rsidRPr="00777D3D" w:rsidRDefault="00777D3D" w:rsidP="00777D3D">
            <w:pPr>
              <w:jc w:val="both"/>
              <w:rPr>
                <w:lang w:val="en-US" w:eastAsia="zh-CN"/>
              </w:rPr>
            </w:pPr>
            <w:r w:rsidRPr="00777D3D">
              <w:rPr>
                <w:lang w:val="en-US" w:eastAsia="zh-CN"/>
              </w:rPr>
              <w:t>45*45</w:t>
            </w:r>
            <w:r w:rsidR="00313E5C">
              <w:rPr>
                <w:rFonts w:hint="eastAsia"/>
                <w:lang w:val="sv-SE" w:eastAsia="zh-CN"/>
              </w:rPr>
              <w:t>(~60cm*60cm)</w:t>
            </w:r>
          </w:p>
        </w:tc>
        <w:tc>
          <w:tcPr>
            <w:tcW w:w="1652" w:type="dxa"/>
            <w:hideMark/>
          </w:tcPr>
          <w:p w14:paraId="41317DA0" w14:textId="77777777" w:rsidR="00777D3D" w:rsidRPr="00777D3D" w:rsidRDefault="00777D3D" w:rsidP="00777D3D">
            <w:pPr>
              <w:jc w:val="both"/>
              <w:rPr>
                <w:lang w:val="en-US" w:eastAsia="zh-CN"/>
              </w:rPr>
            </w:pPr>
            <w:r w:rsidRPr="00777D3D">
              <w:rPr>
                <w:lang w:val="en-US" w:eastAsia="zh-CN"/>
              </w:rPr>
              <w:t>Available</w:t>
            </w:r>
          </w:p>
        </w:tc>
        <w:tc>
          <w:tcPr>
            <w:tcW w:w="1747" w:type="dxa"/>
            <w:hideMark/>
          </w:tcPr>
          <w:p w14:paraId="22AD2C2F" w14:textId="77777777" w:rsidR="00777D3D" w:rsidRPr="00777D3D" w:rsidRDefault="00777D3D" w:rsidP="00777D3D">
            <w:pPr>
              <w:jc w:val="both"/>
              <w:rPr>
                <w:lang w:val="en-US" w:eastAsia="zh-CN"/>
              </w:rPr>
            </w:pPr>
            <w:r w:rsidRPr="00777D3D">
              <w:rPr>
                <w:color w:val="FF0000"/>
                <w:lang w:val="en-US" w:eastAsia="zh-CN"/>
              </w:rPr>
              <w:t>Outage</w:t>
            </w:r>
          </w:p>
        </w:tc>
        <w:tc>
          <w:tcPr>
            <w:tcW w:w="2110" w:type="dxa"/>
            <w:hideMark/>
          </w:tcPr>
          <w:p w14:paraId="6884BE5F" w14:textId="77777777" w:rsidR="00777D3D" w:rsidRPr="00777D3D" w:rsidRDefault="00777D3D" w:rsidP="00777D3D">
            <w:pPr>
              <w:jc w:val="both"/>
              <w:rPr>
                <w:lang w:val="en-US" w:eastAsia="zh-CN"/>
              </w:rPr>
            </w:pPr>
            <w:r w:rsidRPr="00777D3D">
              <w:rPr>
                <w:lang w:val="en-US" w:eastAsia="zh-CN"/>
              </w:rPr>
              <w:t>Available</w:t>
            </w:r>
          </w:p>
        </w:tc>
        <w:tc>
          <w:tcPr>
            <w:tcW w:w="2100" w:type="dxa"/>
            <w:hideMark/>
          </w:tcPr>
          <w:p w14:paraId="47881E4C" w14:textId="77777777" w:rsidR="00777D3D" w:rsidRPr="00777D3D" w:rsidRDefault="00777D3D" w:rsidP="00777D3D">
            <w:pPr>
              <w:jc w:val="both"/>
              <w:rPr>
                <w:lang w:val="en-US" w:eastAsia="zh-CN"/>
              </w:rPr>
            </w:pPr>
            <w:r w:rsidRPr="00777D3D">
              <w:rPr>
                <w:color w:val="FF0000"/>
                <w:lang w:val="en-US" w:eastAsia="zh-CN"/>
              </w:rPr>
              <w:t>Outage</w:t>
            </w:r>
          </w:p>
        </w:tc>
      </w:tr>
      <w:tr w:rsidR="00313E5C" w:rsidRPr="00777D3D" w14:paraId="00962FFA" w14:textId="77777777" w:rsidTr="00676E15">
        <w:trPr>
          <w:trHeight w:val="349"/>
        </w:trPr>
        <w:tc>
          <w:tcPr>
            <w:tcW w:w="1947" w:type="dxa"/>
            <w:hideMark/>
          </w:tcPr>
          <w:p w14:paraId="18EE02B3" w14:textId="77777777" w:rsidR="00777D3D" w:rsidRPr="00777D3D" w:rsidRDefault="00777D3D" w:rsidP="00777D3D">
            <w:pPr>
              <w:jc w:val="both"/>
              <w:rPr>
                <w:lang w:val="en-US" w:eastAsia="zh-CN"/>
              </w:rPr>
            </w:pPr>
            <w:r w:rsidRPr="00777D3D">
              <w:rPr>
                <w:lang w:val="en-US" w:eastAsia="zh-CN"/>
              </w:rPr>
              <w:t xml:space="preserve">78*78 </w:t>
            </w:r>
          </w:p>
          <w:p w14:paraId="7DEA3EA0" w14:textId="5206F251" w:rsidR="00777D3D" w:rsidRPr="00777D3D" w:rsidRDefault="00313E5C" w:rsidP="00777D3D">
            <w:pPr>
              <w:jc w:val="both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 w:rsidR="00777D3D" w:rsidRPr="00777D3D">
              <w:rPr>
                <w:lang w:val="en-US" w:eastAsia="zh-CN"/>
              </w:rPr>
              <w:t>~105cm*105cm</w:t>
            </w:r>
            <w:r>
              <w:rPr>
                <w:rFonts w:hint="eastAsia"/>
                <w:lang w:val="en-US" w:eastAsia="zh-CN"/>
              </w:rPr>
              <w:t>)</w:t>
            </w:r>
          </w:p>
        </w:tc>
        <w:tc>
          <w:tcPr>
            <w:tcW w:w="1652" w:type="dxa"/>
            <w:hideMark/>
          </w:tcPr>
          <w:p w14:paraId="1E7189C5" w14:textId="77777777" w:rsidR="00777D3D" w:rsidRPr="00777D3D" w:rsidRDefault="00777D3D" w:rsidP="00777D3D">
            <w:pPr>
              <w:jc w:val="both"/>
              <w:rPr>
                <w:lang w:val="en-US" w:eastAsia="zh-CN"/>
              </w:rPr>
            </w:pPr>
            <w:r w:rsidRPr="00777D3D">
              <w:rPr>
                <w:lang w:val="en-US" w:eastAsia="zh-CN"/>
              </w:rPr>
              <w:t>Not applicable</w:t>
            </w:r>
          </w:p>
        </w:tc>
        <w:tc>
          <w:tcPr>
            <w:tcW w:w="1747" w:type="dxa"/>
            <w:hideMark/>
          </w:tcPr>
          <w:p w14:paraId="04BF17F9" w14:textId="77777777" w:rsidR="00777D3D" w:rsidRPr="00777D3D" w:rsidRDefault="00777D3D" w:rsidP="00777D3D">
            <w:pPr>
              <w:jc w:val="both"/>
              <w:rPr>
                <w:lang w:val="en-US" w:eastAsia="zh-CN"/>
              </w:rPr>
            </w:pPr>
            <w:r w:rsidRPr="00777D3D">
              <w:rPr>
                <w:lang w:val="en-US" w:eastAsia="zh-CN"/>
              </w:rPr>
              <w:t>Not applicable</w:t>
            </w:r>
          </w:p>
        </w:tc>
        <w:tc>
          <w:tcPr>
            <w:tcW w:w="2110" w:type="dxa"/>
            <w:hideMark/>
          </w:tcPr>
          <w:p w14:paraId="320750EC" w14:textId="77777777" w:rsidR="00777D3D" w:rsidRPr="00777D3D" w:rsidRDefault="00777D3D" w:rsidP="00777D3D">
            <w:pPr>
              <w:jc w:val="both"/>
              <w:rPr>
                <w:lang w:val="en-US" w:eastAsia="zh-CN"/>
              </w:rPr>
            </w:pPr>
            <w:r w:rsidRPr="00777D3D">
              <w:rPr>
                <w:lang w:val="en-US" w:eastAsia="zh-CN"/>
              </w:rPr>
              <w:t>Available</w:t>
            </w:r>
          </w:p>
        </w:tc>
        <w:tc>
          <w:tcPr>
            <w:tcW w:w="2100" w:type="dxa"/>
            <w:hideMark/>
          </w:tcPr>
          <w:p w14:paraId="5DB840AE" w14:textId="77777777" w:rsidR="00777D3D" w:rsidRPr="00777D3D" w:rsidRDefault="00777D3D" w:rsidP="00777D3D">
            <w:pPr>
              <w:jc w:val="both"/>
              <w:rPr>
                <w:lang w:val="en-US" w:eastAsia="zh-CN"/>
              </w:rPr>
            </w:pPr>
            <w:r w:rsidRPr="00777D3D">
              <w:rPr>
                <w:color w:val="FF0000"/>
                <w:lang w:val="en-US" w:eastAsia="zh-CN"/>
              </w:rPr>
              <w:t>Outage</w:t>
            </w:r>
          </w:p>
        </w:tc>
      </w:tr>
    </w:tbl>
    <w:p w14:paraId="6ED69FA1" w14:textId="77777777" w:rsidR="00676E15" w:rsidRDefault="00676E15" w:rsidP="00BE32C0">
      <w:pPr>
        <w:spacing w:before="120"/>
        <w:jc w:val="both"/>
        <w:rPr>
          <w:lang w:val="sv-SE" w:eastAsia="zh-CN"/>
        </w:rPr>
      </w:pPr>
      <w:r w:rsidRPr="00676E15">
        <w:rPr>
          <w:lang w:val="sv-SE" w:eastAsia="zh-CN"/>
        </w:rPr>
        <w:t>It can be observed that even with a 45×45 (~60 cm × 60 cm) antenna array, a cell-edge UE experiences outage for GEO at 35° elevation. With the 20 cm × 20 cm antenna assumption—which results in about 19 dB lower EIRP compared to the 60 cm × 60 cm case—it is not feasible to support GEO.</w:t>
      </w:r>
    </w:p>
    <w:p w14:paraId="57C64B1C" w14:textId="75F9265C" w:rsidR="00BE32C0" w:rsidRPr="00676E15" w:rsidRDefault="00BE32C0" w:rsidP="00BE32C0">
      <w:pPr>
        <w:spacing w:before="120"/>
        <w:jc w:val="both"/>
        <w:rPr>
          <w:lang w:val="sv-SE" w:eastAsia="zh-CN"/>
        </w:rPr>
      </w:pPr>
      <w:r w:rsidRPr="005C5245">
        <w:rPr>
          <w:rFonts w:hint="eastAsia"/>
          <w:b/>
          <w:bCs/>
          <w:lang w:val="sv-SE" w:eastAsia="zh-CN"/>
        </w:rPr>
        <w:t xml:space="preserve">Observation 4: </w:t>
      </w:r>
      <w:r w:rsidR="00676E15" w:rsidRPr="00676E15">
        <w:rPr>
          <w:b/>
          <w:bCs/>
          <w:lang w:eastAsia="zh-CN"/>
        </w:rPr>
        <w:t>With the 20 cm × 20 cm antenna assumption (approximately 19 dB lower EIRP than 60 cm × 60 cm), it is not feasible to support GEO.</w:t>
      </w:r>
    </w:p>
    <w:p w14:paraId="19AFAB0B" w14:textId="5D609559" w:rsidR="00290362" w:rsidRDefault="00290362" w:rsidP="001B1DD5">
      <w:pPr>
        <w:keepNext/>
        <w:keepLines/>
        <w:pBdr>
          <w:top w:val="single" w:sz="12" w:space="3" w:color="auto"/>
        </w:pBdr>
        <w:spacing w:before="240"/>
        <w:ind w:left="432" w:hanging="432"/>
        <w:outlineLvl w:val="0"/>
        <w:rPr>
          <w:sz w:val="36"/>
          <w:lang w:val="sv-SE" w:eastAsia="zh-CN"/>
        </w:rPr>
      </w:pPr>
      <w:r>
        <w:rPr>
          <w:sz w:val="36"/>
          <w:lang w:val="sv-SE" w:eastAsia="zh-CN"/>
        </w:rPr>
        <w:t>3. Conclusion</w:t>
      </w:r>
    </w:p>
    <w:p w14:paraId="07D9B462" w14:textId="07C812D9" w:rsidR="00290362" w:rsidRDefault="00290362" w:rsidP="00290362">
      <w:pPr>
        <w:rPr>
          <w:lang w:eastAsia="zh-CN"/>
        </w:rPr>
      </w:pPr>
      <w:r>
        <w:t xml:space="preserve">In summary, we have following </w:t>
      </w:r>
      <w:r w:rsidR="00D31D90">
        <w:rPr>
          <w:rFonts w:hint="eastAsia"/>
          <w:lang w:eastAsia="zh-CN"/>
        </w:rPr>
        <w:t xml:space="preserve">observations and </w:t>
      </w:r>
      <w:r>
        <w:t>proposals</w:t>
      </w:r>
      <w:r w:rsidR="001A45D8">
        <w:rPr>
          <w:rFonts w:hint="eastAsia"/>
          <w:lang w:eastAsia="zh-CN"/>
        </w:rPr>
        <w:t>:</w:t>
      </w:r>
    </w:p>
    <w:p w14:paraId="1CABBDD2" w14:textId="77777777" w:rsidR="00A31193" w:rsidRDefault="00A31193" w:rsidP="00A31193">
      <w:pPr>
        <w:spacing w:before="120"/>
        <w:jc w:val="both"/>
        <w:rPr>
          <w:b/>
          <w:bCs/>
          <w:lang w:val="en-US" w:eastAsia="zh-CN"/>
        </w:rPr>
      </w:pPr>
      <w:r w:rsidRPr="00225873">
        <w:rPr>
          <w:b/>
          <w:bCs/>
          <w:lang w:val="en-US" w:eastAsia="zh-CN"/>
        </w:rPr>
        <w:t xml:space="preserve">Observation 1: Up to 0.5 dB tightening for </w:t>
      </w:r>
      <w:proofErr w:type="spellStart"/>
      <w:r w:rsidRPr="00225873">
        <w:rPr>
          <w:b/>
          <w:bCs/>
          <w:lang w:val="en-US" w:eastAsia="zh-CN"/>
        </w:rPr>
        <w:t>RedCap</w:t>
      </w:r>
      <w:proofErr w:type="spellEnd"/>
      <w:r w:rsidRPr="00225873">
        <w:rPr>
          <w:b/>
          <w:bCs/>
          <w:lang w:val="en-US" w:eastAsia="zh-CN"/>
        </w:rPr>
        <w:t xml:space="preserve"> REFSENSE was agreed compared to non-</w:t>
      </w:r>
      <w:proofErr w:type="spellStart"/>
      <w:r w:rsidRPr="00225873">
        <w:rPr>
          <w:b/>
          <w:bCs/>
          <w:lang w:val="en-US" w:eastAsia="zh-CN"/>
        </w:rPr>
        <w:t>RedCap</w:t>
      </w:r>
      <w:proofErr w:type="spellEnd"/>
      <w:r w:rsidRPr="00225873">
        <w:rPr>
          <w:b/>
          <w:bCs/>
          <w:lang w:val="en-US" w:eastAsia="zh-CN"/>
        </w:rPr>
        <w:t xml:space="preserve"> NTN devices in FR1. No changes were introduced for maximum output power requirements for </w:t>
      </w:r>
      <w:proofErr w:type="spellStart"/>
      <w:r w:rsidRPr="00225873">
        <w:rPr>
          <w:b/>
          <w:bCs/>
          <w:lang w:val="en-US" w:eastAsia="zh-CN"/>
        </w:rPr>
        <w:t>RedCap</w:t>
      </w:r>
      <w:proofErr w:type="spellEnd"/>
      <w:r w:rsidRPr="00225873">
        <w:rPr>
          <w:b/>
          <w:bCs/>
          <w:lang w:val="en-US" w:eastAsia="zh-CN"/>
        </w:rPr>
        <w:t xml:space="preserve"> NTN devices.</w:t>
      </w:r>
    </w:p>
    <w:p w14:paraId="7A6C8F84" w14:textId="2D8B67D6" w:rsidR="00A31193" w:rsidRPr="00225873" w:rsidRDefault="00A31193" w:rsidP="00A31193">
      <w:pPr>
        <w:spacing w:before="120"/>
        <w:jc w:val="both"/>
        <w:rPr>
          <w:b/>
          <w:bCs/>
          <w:lang w:val="en-US" w:eastAsia="zh-CN"/>
        </w:rPr>
      </w:pPr>
      <w:r w:rsidRPr="00225873">
        <w:rPr>
          <w:b/>
          <w:bCs/>
          <w:lang w:val="en-US" w:eastAsia="zh-CN"/>
        </w:rPr>
        <w:t>Observation 2: The potential enhancements to EIRP and EIS requirements due to insertion loss improvement for HD-FDD are negligible.</w:t>
      </w:r>
    </w:p>
    <w:p w14:paraId="587BB3C0" w14:textId="51C8201B" w:rsidR="00A31193" w:rsidRDefault="00A31193" w:rsidP="00290362">
      <w:pPr>
        <w:rPr>
          <w:b/>
          <w:bCs/>
          <w:lang w:val="en-US" w:eastAsia="zh-CN"/>
        </w:rPr>
      </w:pPr>
      <w:r w:rsidRPr="00C84B2D">
        <w:rPr>
          <w:rFonts w:hint="eastAsia"/>
          <w:b/>
          <w:bCs/>
          <w:lang w:val="en-US" w:eastAsia="zh-CN"/>
        </w:rPr>
        <w:t xml:space="preserve">Propsoal 1: </w:t>
      </w:r>
      <w:r w:rsidR="00C84B2D" w:rsidRPr="00C84B2D">
        <w:rPr>
          <w:rFonts w:hint="eastAsia"/>
          <w:b/>
          <w:bCs/>
          <w:lang w:val="en-US" w:eastAsia="zh-CN"/>
        </w:rPr>
        <w:t>There is no need to consider t</w:t>
      </w:r>
      <w:r w:rsidRPr="00225873">
        <w:rPr>
          <w:b/>
          <w:bCs/>
          <w:lang w:val="en-US" w:eastAsia="zh-CN"/>
        </w:rPr>
        <w:t xml:space="preserve">he enhancements to EIRP and EIS requirements due to </w:t>
      </w:r>
      <w:r w:rsidR="00D223C9">
        <w:rPr>
          <w:b/>
          <w:bCs/>
          <w:lang w:val="en-US" w:eastAsia="zh-CN"/>
        </w:rPr>
        <w:t>negligible</w:t>
      </w:r>
      <w:r w:rsidR="00D223C9">
        <w:rPr>
          <w:rFonts w:hint="eastAsia"/>
          <w:b/>
          <w:bCs/>
          <w:lang w:val="en-US" w:eastAsia="zh-CN"/>
        </w:rPr>
        <w:t xml:space="preserve"> </w:t>
      </w:r>
      <w:r w:rsidRPr="00225873">
        <w:rPr>
          <w:b/>
          <w:bCs/>
          <w:lang w:val="en-US" w:eastAsia="zh-CN"/>
        </w:rPr>
        <w:t>insertion loss improvement for HD-FDD.</w:t>
      </w:r>
    </w:p>
    <w:p w14:paraId="43F8E546" w14:textId="77777777" w:rsidR="00276BCD" w:rsidRDefault="00276BCD" w:rsidP="00276BCD">
      <w:pPr>
        <w:spacing w:before="120"/>
        <w:rPr>
          <w:b/>
          <w:bCs/>
          <w:lang w:val="en-US" w:eastAsia="zh-CN"/>
        </w:rPr>
      </w:pPr>
      <w:r w:rsidRPr="00AB7C8D">
        <w:rPr>
          <w:b/>
          <w:bCs/>
          <w:lang w:val="en-US" w:eastAsia="zh-CN"/>
        </w:rPr>
        <w:t xml:space="preserve">Proposal </w:t>
      </w:r>
      <w:r>
        <w:rPr>
          <w:rFonts w:hint="eastAsia"/>
          <w:b/>
          <w:bCs/>
          <w:lang w:val="en-US" w:eastAsia="zh-CN"/>
        </w:rPr>
        <w:t>2</w:t>
      </w:r>
      <w:r w:rsidRPr="00AB7C8D">
        <w:rPr>
          <w:b/>
          <w:bCs/>
          <w:lang w:val="en-US" w:eastAsia="zh-CN"/>
        </w:rPr>
        <w:t>: The impact of antenna gain differences between a single physical antenna and two separate antenna panels should be investigated and considered when specifying EIRP and EIS requirements for HD-FDD VSAT.</w:t>
      </w:r>
    </w:p>
    <w:p w14:paraId="016CAF4C" w14:textId="77777777" w:rsidR="00276BCD" w:rsidRPr="004B1E27" w:rsidRDefault="00276BCD" w:rsidP="00276BCD">
      <w:pPr>
        <w:jc w:val="both"/>
        <w:rPr>
          <w:b/>
          <w:bCs/>
          <w:lang w:val="en-US" w:eastAsia="zh-CN"/>
        </w:rPr>
      </w:pPr>
      <w:r w:rsidRPr="004B1E27">
        <w:rPr>
          <w:b/>
          <w:bCs/>
          <w:lang w:val="en-US" w:eastAsia="zh-CN"/>
        </w:rPr>
        <w:t>Observation 3: The EIRP of a VSAT with a 45×45 (~60 cm × 60 cm) antenna array is approximately 19 dB higher than that of a VSAT with a 15×15 (~20 cm × 20 cm) antenna array.</w:t>
      </w:r>
    </w:p>
    <w:p w14:paraId="455AB5AF" w14:textId="3017B43F" w:rsidR="00276BCD" w:rsidRPr="00276BCD" w:rsidRDefault="00276BCD" w:rsidP="00276BCD">
      <w:pPr>
        <w:spacing w:before="120"/>
        <w:jc w:val="both"/>
        <w:rPr>
          <w:lang w:val="sv-SE" w:eastAsia="zh-CN"/>
        </w:rPr>
      </w:pPr>
      <w:r w:rsidRPr="005C5245">
        <w:rPr>
          <w:rFonts w:hint="eastAsia"/>
          <w:b/>
          <w:bCs/>
          <w:lang w:val="sv-SE" w:eastAsia="zh-CN"/>
        </w:rPr>
        <w:t xml:space="preserve">Observation 4: </w:t>
      </w:r>
      <w:r w:rsidRPr="00676E15">
        <w:rPr>
          <w:b/>
          <w:bCs/>
          <w:lang w:eastAsia="zh-CN"/>
        </w:rPr>
        <w:t>With the 20 cm × 20 cm antenna assumption (approximately 19 dB lower EIRP than 60 cm × 60 cm), it is not feasible to support GEO.</w:t>
      </w:r>
    </w:p>
    <w:p w14:paraId="482809AF" w14:textId="135C9127" w:rsidR="00914C42" w:rsidRPr="00914C42" w:rsidRDefault="00914C42" w:rsidP="00914C42">
      <w:pPr>
        <w:keepNext/>
        <w:keepLines/>
        <w:pBdr>
          <w:top w:val="single" w:sz="12" w:space="3" w:color="auto"/>
        </w:pBdr>
        <w:spacing w:before="240"/>
        <w:outlineLvl w:val="0"/>
        <w:rPr>
          <w:sz w:val="36"/>
          <w:lang w:val="sv-SE"/>
        </w:rPr>
      </w:pPr>
      <w:r w:rsidRPr="00914C42">
        <w:rPr>
          <w:sz w:val="36"/>
          <w:lang w:val="sv-SE" w:eastAsia="zh-CN"/>
        </w:rPr>
        <w:t xml:space="preserve">4 </w:t>
      </w:r>
      <w:r w:rsidR="00F70DCE">
        <w:rPr>
          <w:rFonts w:hint="eastAsia"/>
          <w:sz w:val="36"/>
          <w:lang w:val="sv-SE" w:eastAsia="zh-CN"/>
        </w:rPr>
        <w:t xml:space="preserve"> </w:t>
      </w:r>
      <w:r w:rsidRPr="00914C42">
        <w:rPr>
          <w:sz w:val="36"/>
          <w:lang w:val="sv-SE"/>
        </w:rPr>
        <w:t>References</w:t>
      </w:r>
    </w:p>
    <w:p w14:paraId="2BBDE4E6" w14:textId="2C6BBDB5" w:rsidR="00F4016C" w:rsidRDefault="001D4F4D" w:rsidP="00FA141A">
      <w:pPr>
        <w:pStyle w:val="List"/>
        <w:numPr>
          <w:ilvl w:val="0"/>
          <w:numId w:val="16"/>
        </w:numPr>
        <w:tabs>
          <w:tab w:val="left" w:pos="270"/>
        </w:tabs>
        <w:ind w:left="0" w:firstLine="0"/>
        <w:jc w:val="both"/>
      </w:pPr>
      <w:r w:rsidRPr="001D4F4D">
        <w:t>R4-2515082</w:t>
      </w:r>
      <w:r w:rsidR="001B1DD5">
        <w:t xml:space="preserve">, </w:t>
      </w:r>
      <w:r w:rsidR="00752956" w:rsidRPr="00752956">
        <w:t>Way Forward for [116bis][330] NR_IoT_NTN_Ph2_Part2</w:t>
      </w:r>
      <w:r w:rsidR="001B1DD5">
        <w:t xml:space="preserve">, </w:t>
      </w:r>
      <w:r w:rsidR="0040743A" w:rsidRPr="0040743A">
        <w:t>MediaTek</w:t>
      </w:r>
      <w:r w:rsidR="0040743A">
        <w:rPr>
          <w:rFonts w:hint="eastAsia"/>
          <w:lang w:eastAsia="zh-CN"/>
        </w:rPr>
        <w:t>, Oct</w:t>
      </w:r>
      <w:r w:rsidR="0056210C">
        <w:rPr>
          <w:rFonts w:hint="eastAsia"/>
          <w:lang w:eastAsia="zh-CN"/>
        </w:rPr>
        <w:t>.</w:t>
      </w:r>
      <w:r w:rsidR="0040743A">
        <w:rPr>
          <w:rFonts w:hint="eastAsia"/>
          <w:lang w:eastAsia="zh-CN"/>
        </w:rPr>
        <w:t>, 2025</w:t>
      </w:r>
    </w:p>
    <w:p w14:paraId="06C889A9" w14:textId="26C86740" w:rsidR="00280A70" w:rsidRPr="00454517" w:rsidRDefault="00280A70" w:rsidP="00FA141A">
      <w:pPr>
        <w:pStyle w:val="List"/>
        <w:numPr>
          <w:ilvl w:val="0"/>
          <w:numId w:val="16"/>
        </w:numPr>
        <w:tabs>
          <w:tab w:val="left" w:pos="270"/>
        </w:tabs>
        <w:ind w:left="0" w:firstLine="0"/>
        <w:jc w:val="both"/>
      </w:pPr>
      <w:r w:rsidRPr="00280A70">
        <w:t>R4-2510240</w:t>
      </w:r>
      <w:r w:rsidR="0056210C">
        <w:rPr>
          <w:rFonts w:hint="eastAsia"/>
          <w:lang w:eastAsia="zh-CN"/>
        </w:rPr>
        <w:t xml:space="preserve">, </w:t>
      </w:r>
      <w:r w:rsidR="0056210C" w:rsidRPr="0056210C">
        <w:rPr>
          <w:lang w:eastAsia="zh-CN"/>
        </w:rPr>
        <w:t>Coexistence simulation results between TN and NTN for Ku band</w:t>
      </w:r>
      <w:r w:rsidR="0056210C">
        <w:rPr>
          <w:rFonts w:hint="eastAsia"/>
          <w:lang w:eastAsia="zh-CN"/>
        </w:rPr>
        <w:t>, Qualcomm, Aug., 2025</w:t>
      </w:r>
    </w:p>
    <w:sectPr w:rsidR="00280A70" w:rsidRPr="004545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452B87" w14:textId="77777777" w:rsidR="00FC1624" w:rsidRDefault="00FC1624" w:rsidP="0060172B">
      <w:pPr>
        <w:spacing w:after="0"/>
      </w:pPr>
      <w:r>
        <w:separator/>
      </w:r>
    </w:p>
  </w:endnote>
  <w:endnote w:type="continuationSeparator" w:id="0">
    <w:p w14:paraId="56C612F7" w14:textId="77777777" w:rsidR="00FC1624" w:rsidRDefault="00FC1624" w:rsidP="0060172B">
      <w:pPr>
        <w:spacing w:after="0"/>
      </w:pPr>
      <w:r>
        <w:continuationSeparator/>
      </w:r>
    </w:p>
  </w:endnote>
  <w:endnote w:type="continuationNotice" w:id="1">
    <w:p w14:paraId="303202D0" w14:textId="77777777" w:rsidR="00FC1624" w:rsidRDefault="00FC162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AB1783" w14:textId="77777777" w:rsidR="00FC1624" w:rsidRDefault="00FC1624" w:rsidP="0060172B">
      <w:pPr>
        <w:spacing w:after="0"/>
      </w:pPr>
      <w:r>
        <w:separator/>
      </w:r>
    </w:p>
  </w:footnote>
  <w:footnote w:type="continuationSeparator" w:id="0">
    <w:p w14:paraId="1E1D86EC" w14:textId="77777777" w:rsidR="00FC1624" w:rsidRDefault="00FC1624" w:rsidP="0060172B">
      <w:pPr>
        <w:spacing w:after="0"/>
      </w:pPr>
      <w:r>
        <w:continuationSeparator/>
      </w:r>
    </w:p>
  </w:footnote>
  <w:footnote w:type="continuationNotice" w:id="1">
    <w:p w14:paraId="0CF320D7" w14:textId="77777777" w:rsidR="00FC1624" w:rsidRDefault="00FC162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70912"/>
    <w:multiLevelType w:val="hybridMultilevel"/>
    <w:tmpl w:val="562AE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850A4"/>
    <w:multiLevelType w:val="hybridMultilevel"/>
    <w:tmpl w:val="D6A4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DCF722D"/>
    <w:multiLevelType w:val="hybridMultilevel"/>
    <w:tmpl w:val="D08891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707B1C"/>
    <w:multiLevelType w:val="hybridMultilevel"/>
    <w:tmpl w:val="25CEAE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2A62510"/>
    <w:multiLevelType w:val="hybridMultilevel"/>
    <w:tmpl w:val="40487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90A1A"/>
    <w:multiLevelType w:val="hybridMultilevel"/>
    <w:tmpl w:val="68F01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3D4526"/>
    <w:multiLevelType w:val="hybridMultilevel"/>
    <w:tmpl w:val="09382DD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6462444"/>
    <w:multiLevelType w:val="hybridMultilevel"/>
    <w:tmpl w:val="168C5E52"/>
    <w:lvl w:ilvl="0" w:tplc="F8F0B27C">
      <w:start w:val="2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1C8131B7"/>
    <w:multiLevelType w:val="multilevel"/>
    <w:tmpl w:val="F1FE55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CB8657C"/>
    <w:multiLevelType w:val="hybridMultilevel"/>
    <w:tmpl w:val="C9601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5D1D9C"/>
    <w:multiLevelType w:val="multilevel"/>
    <w:tmpl w:val="29D6621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2137777E"/>
    <w:multiLevelType w:val="hybridMultilevel"/>
    <w:tmpl w:val="D95E8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550A5C"/>
    <w:multiLevelType w:val="hybridMultilevel"/>
    <w:tmpl w:val="55BEDAAA"/>
    <w:lvl w:ilvl="0" w:tplc="40BAA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8C5570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A5E21A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5E070D8"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920EA2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2A3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F8C7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9A7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0A1F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556510"/>
    <w:multiLevelType w:val="hybridMultilevel"/>
    <w:tmpl w:val="4212158E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B116E6A"/>
    <w:multiLevelType w:val="hybridMultilevel"/>
    <w:tmpl w:val="3A0E7AA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C4B074A"/>
    <w:multiLevelType w:val="hybridMultilevel"/>
    <w:tmpl w:val="B09A9912"/>
    <w:lvl w:ilvl="0" w:tplc="D75C920E">
      <w:numFmt w:val="bullet"/>
      <w:lvlText w:val="-"/>
      <w:lvlJc w:val="left"/>
      <w:pPr>
        <w:ind w:left="487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927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7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7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47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7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7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7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7" w:hanging="440"/>
      </w:pPr>
      <w:rPr>
        <w:rFonts w:ascii="Wingdings" w:hAnsi="Wingdings" w:hint="default"/>
      </w:rPr>
    </w:lvl>
  </w:abstractNum>
  <w:abstractNum w:abstractNumId="17" w15:restartNumberingAfterBreak="0">
    <w:nsid w:val="322166B7"/>
    <w:multiLevelType w:val="multilevel"/>
    <w:tmpl w:val="322166B7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31035FA"/>
    <w:multiLevelType w:val="hybridMultilevel"/>
    <w:tmpl w:val="E7C4FD2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6D302F8"/>
    <w:multiLevelType w:val="hybridMultilevel"/>
    <w:tmpl w:val="333E4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53959"/>
    <w:multiLevelType w:val="hybridMultilevel"/>
    <w:tmpl w:val="B6CEA0E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1" w15:restartNumberingAfterBreak="0">
    <w:nsid w:val="3BEB5E68"/>
    <w:multiLevelType w:val="hybridMultilevel"/>
    <w:tmpl w:val="3EC0D166"/>
    <w:lvl w:ilvl="0" w:tplc="FD5072EC">
      <w:start w:val="1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3E406EAA"/>
    <w:multiLevelType w:val="hybridMultilevel"/>
    <w:tmpl w:val="7778B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28192A"/>
    <w:multiLevelType w:val="hybridMultilevel"/>
    <w:tmpl w:val="363AA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1867F7"/>
    <w:multiLevelType w:val="hybridMultilevel"/>
    <w:tmpl w:val="77B61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783985"/>
    <w:multiLevelType w:val="hybridMultilevel"/>
    <w:tmpl w:val="6F08E518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440" w:hanging="440"/>
      </w:pPr>
      <w:rPr>
        <w:rFonts w:ascii="Courier New" w:hAnsi="Courier New" w:cs="Courier New" w:hint="default"/>
      </w:rPr>
    </w:lvl>
    <w:lvl w:ilvl="2" w:tplc="E1063AC2">
      <w:start w:val="7"/>
      <w:numFmt w:val="bullet"/>
      <w:lvlText w:val="•"/>
      <w:lvlJc w:val="left"/>
      <w:pPr>
        <w:ind w:left="1320" w:hanging="440"/>
      </w:pPr>
      <w:rPr>
        <w:rFonts w:ascii="Calibri" w:eastAsiaTheme="minorHAnsi" w:hAnsi="Calibri" w:cs="Calibri" w:hint="default"/>
      </w:rPr>
    </w:lvl>
    <w:lvl w:ilvl="3" w:tplc="777A1298">
      <w:start w:val="1"/>
      <w:numFmt w:val="bullet"/>
      <w:lvlText w:val="−"/>
      <w:lvlJc w:val="left"/>
      <w:pPr>
        <w:ind w:left="1760" w:hanging="440"/>
      </w:pPr>
      <w:rPr>
        <w:rFonts w:ascii="Arial" w:hAnsi="Arial" w:cs="Arial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4FA711C2"/>
    <w:multiLevelType w:val="hybridMultilevel"/>
    <w:tmpl w:val="DD8037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2C36F0"/>
    <w:multiLevelType w:val="hybridMultilevel"/>
    <w:tmpl w:val="C150BCD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6646FE7"/>
    <w:multiLevelType w:val="hybridMultilevel"/>
    <w:tmpl w:val="097078F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F">
      <w:start w:val="1"/>
      <w:numFmt w:val="decimal"/>
      <w:lvlText w:val="%2."/>
      <w:lvlJc w:val="left"/>
      <w:pPr>
        <w:ind w:left="1440" w:hanging="360"/>
      </w:p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2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E91236D"/>
    <w:multiLevelType w:val="hybridMultilevel"/>
    <w:tmpl w:val="8726318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223212F"/>
    <w:multiLevelType w:val="hybridMultilevel"/>
    <w:tmpl w:val="69DEF9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5565676"/>
    <w:multiLevelType w:val="multilevel"/>
    <w:tmpl w:val="6556567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6286376"/>
    <w:multiLevelType w:val="hybridMultilevel"/>
    <w:tmpl w:val="D374B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22432B"/>
    <w:multiLevelType w:val="hybridMultilevel"/>
    <w:tmpl w:val="327652E2"/>
    <w:lvl w:ilvl="0" w:tplc="F8266F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76C4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AE24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4E9D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282A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1656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162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9069C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D289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7864949"/>
    <w:multiLevelType w:val="hybridMultilevel"/>
    <w:tmpl w:val="7654F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B724F6F"/>
    <w:multiLevelType w:val="multilevel"/>
    <w:tmpl w:val="6B724F6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DengXian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9908A2"/>
    <w:multiLevelType w:val="hybridMultilevel"/>
    <w:tmpl w:val="D27211DC"/>
    <w:lvl w:ilvl="0" w:tplc="D75C920E">
      <w:numFmt w:val="bullet"/>
      <w:lvlText w:val="-"/>
      <w:lvlJc w:val="left"/>
      <w:pPr>
        <w:ind w:left="440" w:hanging="44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2D1593"/>
    <w:multiLevelType w:val="hybridMultilevel"/>
    <w:tmpl w:val="9C0ACF0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F2F1CA7"/>
    <w:multiLevelType w:val="hybridMultilevel"/>
    <w:tmpl w:val="B4F46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35370"/>
    <w:multiLevelType w:val="hybridMultilevel"/>
    <w:tmpl w:val="4BAA1D72"/>
    <w:lvl w:ilvl="0" w:tplc="FF92396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12A65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7EABEB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F4CCE63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8B63AB2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1126E0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E6864378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E98C520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5B0F15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3160AE"/>
    <w:multiLevelType w:val="hybridMultilevel"/>
    <w:tmpl w:val="89D2ADC4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3" w15:restartNumberingAfterBreak="0">
    <w:nsid w:val="74BC1877"/>
    <w:multiLevelType w:val="hybridMultilevel"/>
    <w:tmpl w:val="612437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923C4D"/>
    <w:multiLevelType w:val="hybridMultilevel"/>
    <w:tmpl w:val="45CAD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1313C5"/>
    <w:multiLevelType w:val="hybridMultilevel"/>
    <w:tmpl w:val="3FFE40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9F74C79"/>
    <w:multiLevelType w:val="hybridMultilevel"/>
    <w:tmpl w:val="E88CF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110E67"/>
    <w:multiLevelType w:val="hybridMultilevel"/>
    <w:tmpl w:val="9066382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018191344">
    <w:abstractNumId w:val="41"/>
  </w:num>
  <w:num w:numId="2" w16cid:durableId="1791701755">
    <w:abstractNumId w:val="2"/>
  </w:num>
  <w:num w:numId="3" w16cid:durableId="1235166865">
    <w:abstractNumId w:val="27"/>
  </w:num>
  <w:num w:numId="4" w16cid:durableId="520245023">
    <w:abstractNumId w:val="18"/>
  </w:num>
  <w:num w:numId="5" w16cid:durableId="1567451141">
    <w:abstractNumId w:val="21"/>
  </w:num>
  <w:num w:numId="6" w16cid:durableId="119349150">
    <w:abstractNumId w:val="8"/>
  </w:num>
  <w:num w:numId="7" w16cid:durableId="1085344004">
    <w:abstractNumId w:val="0"/>
  </w:num>
  <w:num w:numId="8" w16cid:durableId="368065864">
    <w:abstractNumId w:val="22"/>
  </w:num>
  <w:num w:numId="9" w16cid:durableId="1495876420">
    <w:abstractNumId w:val="16"/>
  </w:num>
  <w:num w:numId="10" w16cid:durableId="515047539">
    <w:abstractNumId w:val="45"/>
  </w:num>
  <w:num w:numId="11" w16cid:durableId="424345643">
    <w:abstractNumId w:val="37"/>
  </w:num>
  <w:num w:numId="12" w16cid:durableId="1941404220">
    <w:abstractNumId w:val="11"/>
  </w:num>
  <w:num w:numId="13" w16cid:durableId="582835354">
    <w:abstractNumId w:val="23"/>
  </w:num>
  <w:num w:numId="14" w16cid:durableId="1682512861">
    <w:abstractNumId w:val="29"/>
  </w:num>
  <w:num w:numId="15" w16cid:durableId="798449838">
    <w:abstractNumId w:val="47"/>
  </w:num>
  <w:num w:numId="16" w16cid:durableId="796340308">
    <w:abstractNumId w:val="38"/>
  </w:num>
  <w:num w:numId="17" w16cid:durableId="919295657">
    <w:abstractNumId w:val="33"/>
  </w:num>
  <w:num w:numId="18" w16cid:durableId="1636912383">
    <w:abstractNumId w:val="12"/>
  </w:num>
  <w:num w:numId="19" w16cid:durableId="759180482">
    <w:abstractNumId w:val="26"/>
  </w:num>
  <w:num w:numId="20" w16cid:durableId="814613284">
    <w:abstractNumId w:val="19"/>
  </w:num>
  <w:num w:numId="21" w16cid:durableId="1600218413">
    <w:abstractNumId w:val="24"/>
  </w:num>
  <w:num w:numId="22" w16cid:durableId="732698155">
    <w:abstractNumId w:val="14"/>
  </w:num>
  <w:num w:numId="23" w16cid:durableId="163980476">
    <w:abstractNumId w:val="46"/>
  </w:num>
  <w:num w:numId="24" w16cid:durableId="1780561282">
    <w:abstractNumId w:val="44"/>
  </w:num>
  <w:num w:numId="25" w16cid:durableId="513541423">
    <w:abstractNumId w:val="6"/>
  </w:num>
  <w:num w:numId="26" w16cid:durableId="117336271">
    <w:abstractNumId w:val="32"/>
  </w:num>
  <w:num w:numId="27" w16cid:durableId="966669399">
    <w:abstractNumId w:val="17"/>
  </w:num>
  <w:num w:numId="28" w16cid:durableId="545721403">
    <w:abstractNumId w:val="40"/>
  </w:num>
  <w:num w:numId="29" w16cid:durableId="1665627040">
    <w:abstractNumId w:val="1"/>
  </w:num>
  <w:num w:numId="30" w16cid:durableId="1965498836">
    <w:abstractNumId w:val="39"/>
  </w:num>
  <w:num w:numId="31" w16cid:durableId="1580216674">
    <w:abstractNumId w:val="4"/>
  </w:num>
  <w:num w:numId="32" w16cid:durableId="1703091850">
    <w:abstractNumId w:val="15"/>
  </w:num>
  <w:num w:numId="33" w16cid:durableId="738140770">
    <w:abstractNumId w:val="7"/>
  </w:num>
  <w:num w:numId="34" w16cid:durableId="1170800704">
    <w:abstractNumId w:val="30"/>
  </w:num>
  <w:num w:numId="35" w16cid:durableId="543522601">
    <w:abstractNumId w:val="5"/>
  </w:num>
  <w:num w:numId="36" w16cid:durableId="2016833723">
    <w:abstractNumId w:val="13"/>
  </w:num>
  <w:num w:numId="37" w16cid:durableId="814448398">
    <w:abstractNumId w:val="3"/>
  </w:num>
  <w:num w:numId="38" w16cid:durableId="476800945">
    <w:abstractNumId w:val="28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9" w16cid:durableId="1490242964">
    <w:abstractNumId w:val="35"/>
  </w:num>
  <w:num w:numId="40" w16cid:durableId="1801221545">
    <w:abstractNumId w:val="36"/>
  </w:num>
  <w:num w:numId="41" w16cid:durableId="585766754">
    <w:abstractNumId w:val="20"/>
  </w:num>
  <w:num w:numId="42" w16cid:durableId="812258187">
    <w:abstractNumId w:val="43"/>
  </w:num>
  <w:num w:numId="43" w16cid:durableId="1475562728">
    <w:abstractNumId w:val="10"/>
  </w:num>
  <w:num w:numId="44" w16cid:durableId="368185680">
    <w:abstractNumId w:val="25"/>
  </w:num>
  <w:num w:numId="45" w16cid:durableId="597257869">
    <w:abstractNumId w:val="42"/>
  </w:num>
  <w:num w:numId="46" w16cid:durableId="609514873">
    <w:abstractNumId w:val="31"/>
  </w:num>
  <w:num w:numId="47" w16cid:durableId="412750497">
    <w:abstractNumId w:val="34"/>
  </w:num>
  <w:num w:numId="48" w16cid:durableId="1672519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661"/>
    <w:rsid w:val="000004C7"/>
    <w:rsid w:val="000010C9"/>
    <w:rsid w:val="0000170D"/>
    <w:rsid w:val="0000254F"/>
    <w:rsid w:val="00002F3D"/>
    <w:rsid w:val="00002F95"/>
    <w:rsid w:val="000040A8"/>
    <w:rsid w:val="0000411F"/>
    <w:rsid w:val="00004992"/>
    <w:rsid w:val="00004B70"/>
    <w:rsid w:val="00004C9D"/>
    <w:rsid w:val="00005EB1"/>
    <w:rsid w:val="0000606E"/>
    <w:rsid w:val="000065C0"/>
    <w:rsid w:val="0000676D"/>
    <w:rsid w:val="000079E6"/>
    <w:rsid w:val="0001004B"/>
    <w:rsid w:val="000104BC"/>
    <w:rsid w:val="00012E33"/>
    <w:rsid w:val="00012F07"/>
    <w:rsid w:val="00017822"/>
    <w:rsid w:val="000200A6"/>
    <w:rsid w:val="00021BA8"/>
    <w:rsid w:val="000222BA"/>
    <w:rsid w:val="0002413E"/>
    <w:rsid w:val="00024171"/>
    <w:rsid w:val="000246CF"/>
    <w:rsid w:val="000256CC"/>
    <w:rsid w:val="00026EA8"/>
    <w:rsid w:val="0002783B"/>
    <w:rsid w:val="00027CB1"/>
    <w:rsid w:val="00030CA6"/>
    <w:rsid w:val="000310FB"/>
    <w:rsid w:val="000323C4"/>
    <w:rsid w:val="00032425"/>
    <w:rsid w:val="0003390E"/>
    <w:rsid w:val="00034785"/>
    <w:rsid w:val="00034DE4"/>
    <w:rsid w:val="00035D7B"/>
    <w:rsid w:val="0003661F"/>
    <w:rsid w:val="00036832"/>
    <w:rsid w:val="00036E97"/>
    <w:rsid w:val="000378F1"/>
    <w:rsid w:val="0004013C"/>
    <w:rsid w:val="00040ECB"/>
    <w:rsid w:val="00041950"/>
    <w:rsid w:val="00043A35"/>
    <w:rsid w:val="0004594B"/>
    <w:rsid w:val="00050221"/>
    <w:rsid w:val="00050CAD"/>
    <w:rsid w:val="00051656"/>
    <w:rsid w:val="00052193"/>
    <w:rsid w:val="00052345"/>
    <w:rsid w:val="00052F96"/>
    <w:rsid w:val="00053C82"/>
    <w:rsid w:val="00055A3C"/>
    <w:rsid w:val="00057EC8"/>
    <w:rsid w:val="00060685"/>
    <w:rsid w:val="00064554"/>
    <w:rsid w:val="0006458D"/>
    <w:rsid w:val="000670A6"/>
    <w:rsid w:val="000700BD"/>
    <w:rsid w:val="0007017B"/>
    <w:rsid w:val="000702A8"/>
    <w:rsid w:val="00071A53"/>
    <w:rsid w:val="00072A6C"/>
    <w:rsid w:val="00072CF5"/>
    <w:rsid w:val="00075CF0"/>
    <w:rsid w:val="0007641D"/>
    <w:rsid w:val="00076C3C"/>
    <w:rsid w:val="000771DD"/>
    <w:rsid w:val="0007765D"/>
    <w:rsid w:val="000803CA"/>
    <w:rsid w:val="00081188"/>
    <w:rsid w:val="000821DC"/>
    <w:rsid w:val="000844D9"/>
    <w:rsid w:val="00085430"/>
    <w:rsid w:val="00085C03"/>
    <w:rsid w:val="0008611D"/>
    <w:rsid w:val="00093B5B"/>
    <w:rsid w:val="0009623F"/>
    <w:rsid w:val="00097DC8"/>
    <w:rsid w:val="000A0E5F"/>
    <w:rsid w:val="000A11D5"/>
    <w:rsid w:val="000A12A4"/>
    <w:rsid w:val="000A1F70"/>
    <w:rsid w:val="000A277C"/>
    <w:rsid w:val="000A2FF8"/>
    <w:rsid w:val="000A40B3"/>
    <w:rsid w:val="000A4F75"/>
    <w:rsid w:val="000A5F77"/>
    <w:rsid w:val="000A6095"/>
    <w:rsid w:val="000A64AA"/>
    <w:rsid w:val="000A6FD2"/>
    <w:rsid w:val="000B00AB"/>
    <w:rsid w:val="000B46B0"/>
    <w:rsid w:val="000B49AC"/>
    <w:rsid w:val="000B4AEC"/>
    <w:rsid w:val="000B7713"/>
    <w:rsid w:val="000C0366"/>
    <w:rsid w:val="000C0907"/>
    <w:rsid w:val="000C183A"/>
    <w:rsid w:val="000C2778"/>
    <w:rsid w:val="000C2B5E"/>
    <w:rsid w:val="000C3147"/>
    <w:rsid w:val="000C62D2"/>
    <w:rsid w:val="000C6500"/>
    <w:rsid w:val="000C67FD"/>
    <w:rsid w:val="000C6819"/>
    <w:rsid w:val="000C68E2"/>
    <w:rsid w:val="000C7261"/>
    <w:rsid w:val="000D0D57"/>
    <w:rsid w:val="000D1A07"/>
    <w:rsid w:val="000D47D6"/>
    <w:rsid w:val="000D6137"/>
    <w:rsid w:val="000D799D"/>
    <w:rsid w:val="000E01CD"/>
    <w:rsid w:val="000E189B"/>
    <w:rsid w:val="000E1E17"/>
    <w:rsid w:val="000E2BAD"/>
    <w:rsid w:val="000E2EE5"/>
    <w:rsid w:val="000E3ECE"/>
    <w:rsid w:val="000E5277"/>
    <w:rsid w:val="000E53C8"/>
    <w:rsid w:val="000F0CDA"/>
    <w:rsid w:val="000F1C31"/>
    <w:rsid w:val="000F3000"/>
    <w:rsid w:val="000F45C5"/>
    <w:rsid w:val="000F4A09"/>
    <w:rsid w:val="000F5821"/>
    <w:rsid w:val="001001FE"/>
    <w:rsid w:val="00100CA9"/>
    <w:rsid w:val="00100DCF"/>
    <w:rsid w:val="00102504"/>
    <w:rsid w:val="00102814"/>
    <w:rsid w:val="00103F88"/>
    <w:rsid w:val="001041CC"/>
    <w:rsid w:val="0010632A"/>
    <w:rsid w:val="00107570"/>
    <w:rsid w:val="0010766B"/>
    <w:rsid w:val="00107B5D"/>
    <w:rsid w:val="00107C2E"/>
    <w:rsid w:val="001103A4"/>
    <w:rsid w:val="00111383"/>
    <w:rsid w:val="00111976"/>
    <w:rsid w:val="00113B9E"/>
    <w:rsid w:val="00113E9C"/>
    <w:rsid w:val="00115DC8"/>
    <w:rsid w:val="00117C49"/>
    <w:rsid w:val="0012028F"/>
    <w:rsid w:val="00121A08"/>
    <w:rsid w:val="00121D01"/>
    <w:rsid w:val="00122AAB"/>
    <w:rsid w:val="00122DAC"/>
    <w:rsid w:val="0012357B"/>
    <w:rsid w:val="0012587E"/>
    <w:rsid w:val="001261B4"/>
    <w:rsid w:val="00126501"/>
    <w:rsid w:val="0012727C"/>
    <w:rsid w:val="0013062E"/>
    <w:rsid w:val="0013320E"/>
    <w:rsid w:val="00134F09"/>
    <w:rsid w:val="00137782"/>
    <w:rsid w:val="00140ABF"/>
    <w:rsid w:val="00141345"/>
    <w:rsid w:val="00143D3C"/>
    <w:rsid w:val="00143DD6"/>
    <w:rsid w:val="001502C4"/>
    <w:rsid w:val="00150544"/>
    <w:rsid w:val="001516C4"/>
    <w:rsid w:val="0015183B"/>
    <w:rsid w:val="00151A61"/>
    <w:rsid w:val="00151F4B"/>
    <w:rsid w:val="00154A3F"/>
    <w:rsid w:val="001577DA"/>
    <w:rsid w:val="001607D7"/>
    <w:rsid w:val="00163B68"/>
    <w:rsid w:val="0016526A"/>
    <w:rsid w:val="00165CD3"/>
    <w:rsid w:val="00170EF9"/>
    <w:rsid w:val="0017257B"/>
    <w:rsid w:val="00172790"/>
    <w:rsid w:val="001736B6"/>
    <w:rsid w:val="001737CA"/>
    <w:rsid w:val="00173DC1"/>
    <w:rsid w:val="001743FE"/>
    <w:rsid w:val="00176ABB"/>
    <w:rsid w:val="00176C63"/>
    <w:rsid w:val="00177C9B"/>
    <w:rsid w:val="00180294"/>
    <w:rsid w:val="0018046D"/>
    <w:rsid w:val="001818E6"/>
    <w:rsid w:val="001853E3"/>
    <w:rsid w:val="00185851"/>
    <w:rsid w:val="00185ABE"/>
    <w:rsid w:val="00190AC7"/>
    <w:rsid w:val="00191324"/>
    <w:rsid w:val="0019202E"/>
    <w:rsid w:val="001922BF"/>
    <w:rsid w:val="001951A3"/>
    <w:rsid w:val="00195A8D"/>
    <w:rsid w:val="001961A8"/>
    <w:rsid w:val="00196619"/>
    <w:rsid w:val="00196CCD"/>
    <w:rsid w:val="001A0AF8"/>
    <w:rsid w:val="001A1AFE"/>
    <w:rsid w:val="001A1D91"/>
    <w:rsid w:val="001A26F2"/>
    <w:rsid w:val="001A3BFD"/>
    <w:rsid w:val="001A4000"/>
    <w:rsid w:val="001A4180"/>
    <w:rsid w:val="001A450A"/>
    <w:rsid w:val="001A45D8"/>
    <w:rsid w:val="001A77BF"/>
    <w:rsid w:val="001B047D"/>
    <w:rsid w:val="001B0D18"/>
    <w:rsid w:val="001B1DD5"/>
    <w:rsid w:val="001B2F00"/>
    <w:rsid w:val="001B43B4"/>
    <w:rsid w:val="001B4E01"/>
    <w:rsid w:val="001B61F2"/>
    <w:rsid w:val="001B68AA"/>
    <w:rsid w:val="001B7253"/>
    <w:rsid w:val="001C0716"/>
    <w:rsid w:val="001C1CCF"/>
    <w:rsid w:val="001C351C"/>
    <w:rsid w:val="001C59EE"/>
    <w:rsid w:val="001C7A17"/>
    <w:rsid w:val="001D247C"/>
    <w:rsid w:val="001D314C"/>
    <w:rsid w:val="001D4CF2"/>
    <w:rsid w:val="001D4F4D"/>
    <w:rsid w:val="001E0243"/>
    <w:rsid w:val="001E04E0"/>
    <w:rsid w:val="001E05D5"/>
    <w:rsid w:val="001E063A"/>
    <w:rsid w:val="001E1A7A"/>
    <w:rsid w:val="001E1CF0"/>
    <w:rsid w:val="001E2435"/>
    <w:rsid w:val="001E2FC8"/>
    <w:rsid w:val="001E4932"/>
    <w:rsid w:val="001E5C9F"/>
    <w:rsid w:val="001E6044"/>
    <w:rsid w:val="001E701D"/>
    <w:rsid w:val="001E707D"/>
    <w:rsid w:val="001E79D5"/>
    <w:rsid w:val="001F0280"/>
    <w:rsid w:val="001F05AA"/>
    <w:rsid w:val="001F066C"/>
    <w:rsid w:val="001F0709"/>
    <w:rsid w:val="001F2C72"/>
    <w:rsid w:val="001F3370"/>
    <w:rsid w:val="001F4FF3"/>
    <w:rsid w:val="001F58F0"/>
    <w:rsid w:val="001F6177"/>
    <w:rsid w:val="001F7182"/>
    <w:rsid w:val="0020071B"/>
    <w:rsid w:val="002015D9"/>
    <w:rsid w:val="002025C9"/>
    <w:rsid w:val="0020275A"/>
    <w:rsid w:val="0020338F"/>
    <w:rsid w:val="00203671"/>
    <w:rsid w:val="00203E76"/>
    <w:rsid w:val="0020471F"/>
    <w:rsid w:val="002047DB"/>
    <w:rsid w:val="00204831"/>
    <w:rsid w:val="00204D7C"/>
    <w:rsid w:val="0020600A"/>
    <w:rsid w:val="00210E31"/>
    <w:rsid w:val="00214780"/>
    <w:rsid w:val="002147A0"/>
    <w:rsid w:val="002162CD"/>
    <w:rsid w:val="002168B1"/>
    <w:rsid w:val="00216FE5"/>
    <w:rsid w:val="00221106"/>
    <w:rsid w:val="00221419"/>
    <w:rsid w:val="002229A9"/>
    <w:rsid w:val="0022343D"/>
    <w:rsid w:val="002234D9"/>
    <w:rsid w:val="002236BB"/>
    <w:rsid w:val="00224232"/>
    <w:rsid w:val="0022439D"/>
    <w:rsid w:val="00224DE5"/>
    <w:rsid w:val="00225873"/>
    <w:rsid w:val="00225CE8"/>
    <w:rsid w:val="00227052"/>
    <w:rsid w:val="00227490"/>
    <w:rsid w:val="00227AE1"/>
    <w:rsid w:val="00227E27"/>
    <w:rsid w:val="002320BE"/>
    <w:rsid w:val="002336CD"/>
    <w:rsid w:val="00234256"/>
    <w:rsid w:val="00234FFB"/>
    <w:rsid w:val="0023525C"/>
    <w:rsid w:val="002352D9"/>
    <w:rsid w:val="00235C71"/>
    <w:rsid w:val="00235E9B"/>
    <w:rsid w:val="00235F1F"/>
    <w:rsid w:val="002366BF"/>
    <w:rsid w:val="00237728"/>
    <w:rsid w:val="00243C20"/>
    <w:rsid w:val="00243D72"/>
    <w:rsid w:val="0024556F"/>
    <w:rsid w:val="00246ACE"/>
    <w:rsid w:val="00251497"/>
    <w:rsid w:val="0025289E"/>
    <w:rsid w:val="00252A36"/>
    <w:rsid w:val="00254054"/>
    <w:rsid w:val="00255546"/>
    <w:rsid w:val="00256B37"/>
    <w:rsid w:val="002575CC"/>
    <w:rsid w:val="00257BEB"/>
    <w:rsid w:val="00260CF6"/>
    <w:rsid w:val="00261E6C"/>
    <w:rsid w:val="002623EC"/>
    <w:rsid w:val="002636CD"/>
    <w:rsid w:val="00265539"/>
    <w:rsid w:val="00265D72"/>
    <w:rsid w:val="0026742E"/>
    <w:rsid w:val="002700CE"/>
    <w:rsid w:val="0027109B"/>
    <w:rsid w:val="00275AA2"/>
    <w:rsid w:val="0027675B"/>
    <w:rsid w:val="00276BCD"/>
    <w:rsid w:val="00277C95"/>
    <w:rsid w:val="00280A70"/>
    <w:rsid w:val="00280EB7"/>
    <w:rsid w:val="00282439"/>
    <w:rsid w:val="002824E2"/>
    <w:rsid w:val="00282E37"/>
    <w:rsid w:val="00285173"/>
    <w:rsid w:val="00290362"/>
    <w:rsid w:val="00291513"/>
    <w:rsid w:val="00291E61"/>
    <w:rsid w:val="0029225A"/>
    <w:rsid w:val="00293D98"/>
    <w:rsid w:val="00293F6B"/>
    <w:rsid w:val="00294EA9"/>
    <w:rsid w:val="0029595D"/>
    <w:rsid w:val="00297AB7"/>
    <w:rsid w:val="002A0B8A"/>
    <w:rsid w:val="002A10F3"/>
    <w:rsid w:val="002A1331"/>
    <w:rsid w:val="002A27AE"/>
    <w:rsid w:val="002A2B24"/>
    <w:rsid w:val="002A5415"/>
    <w:rsid w:val="002A555C"/>
    <w:rsid w:val="002A6DBF"/>
    <w:rsid w:val="002A7D05"/>
    <w:rsid w:val="002B032A"/>
    <w:rsid w:val="002B35B2"/>
    <w:rsid w:val="002B4DED"/>
    <w:rsid w:val="002B709F"/>
    <w:rsid w:val="002B7748"/>
    <w:rsid w:val="002C1989"/>
    <w:rsid w:val="002C1A8C"/>
    <w:rsid w:val="002C1DC2"/>
    <w:rsid w:val="002C3E03"/>
    <w:rsid w:val="002C500A"/>
    <w:rsid w:val="002C5D92"/>
    <w:rsid w:val="002C5EA4"/>
    <w:rsid w:val="002C5F6C"/>
    <w:rsid w:val="002D044A"/>
    <w:rsid w:val="002D1309"/>
    <w:rsid w:val="002D234C"/>
    <w:rsid w:val="002D4AFF"/>
    <w:rsid w:val="002D4CC0"/>
    <w:rsid w:val="002D5228"/>
    <w:rsid w:val="002D73A5"/>
    <w:rsid w:val="002E05A1"/>
    <w:rsid w:val="002E1E91"/>
    <w:rsid w:val="002E228B"/>
    <w:rsid w:val="002E237C"/>
    <w:rsid w:val="002E310F"/>
    <w:rsid w:val="002E5254"/>
    <w:rsid w:val="002E56EF"/>
    <w:rsid w:val="002E5DEE"/>
    <w:rsid w:val="002E695F"/>
    <w:rsid w:val="002E77D3"/>
    <w:rsid w:val="002F0D04"/>
    <w:rsid w:val="002F0F43"/>
    <w:rsid w:val="002F29B5"/>
    <w:rsid w:val="002F405E"/>
    <w:rsid w:val="002F4FA2"/>
    <w:rsid w:val="002F5E63"/>
    <w:rsid w:val="00304C1E"/>
    <w:rsid w:val="00305ABD"/>
    <w:rsid w:val="003067B0"/>
    <w:rsid w:val="003074F2"/>
    <w:rsid w:val="00310D53"/>
    <w:rsid w:val="00310DC6"/>
    <w:rsid w:val="00310E98"/>
    <w:rsid w:val="003120C8"/>
    <w:rsid w:val="003121A5"/>
    <w:rsid w:val="00312E3A"/>
    <w:rsid w:val="00313E5C"/>
    <w:rsid w:val="003147F2"/>
    <w:rsid w:val="00316388"/>
    <w:rsid w:val="003171BF"/>
    <w:rsid w:val="00317E48"/>
    <w:rsid w:val="003210A0"/>
    <w:rsid w:val="0032323E"/>
    <w:rsid w:val="00325C1D"/>
    <w:rsid w:val="00333D6E"/>
    <w:rsid w:val="00333DE4"/>
    <w:rsid w:val="00334B9B"/>
    <w:rsid w:val="00334C52"/>
    <w:rsid w:val="00335147"/>
    <w:rsid w:val="00336DE2"/>
    <w:rsid w:val="00336EB0"/>
    <w:rsid w:val="00337209"/>
    <w:rsid w:val="00340240"/>
    <w:rsid w:val="00344AE7"/>
    <w:rsid w:val="00344BC4"/>
    <w:rsid w:val="003457DF"/>
    <w:rsid w:val="0034639F"/>
    <w:rsid w:val="00347A04"/>
    <w:rsid w:val="0035109B"/>
    <w:rsid w:val="00351EA4"/>
    <w:rsid w:val="003527F4"/>
    <w:rsid w:val="00352E31"/>
    <w:rsid w:val="00352E96"/>
    <w:rsid w:val="0035454A"/>
    <w:rsid w:val="0035478D"/>
    <w:rsid w:val="00355980"/>
    <w:rsid w:val="00356517"/>
    <w:rsid w:val="00357C31"/>
    <w:rsid w:val="00360B52"/>
    <w:rsid w:val="003610AC"/>
    <w:rsid w:val="003614EF"/>
    <w:rsid w:val="00361BE8"/>
    <w:rsid w:val="00362B72"/>
    <w:rsid w:val="00362EA0"/>
    <w:rsid w:val="0036490C"/>
    <w:rsid w:val="00364C84"/>
    <w:rsid w:val="00365F4C"/>
    <w:rsid w:val="0036661F"/>
    <w:rsid w:val="00366B64"/>
    <w:rsid w:val="00366F94"/>
    <w:rsid w:val="0036711C"/>
    <w:rsid w:val="00367612"/>
    <w:rsid w:val="0037181A"/>
    <w:rsid w:val="00371A1A"/>
    <w:rsid w:val="00372C01"/>
    <w:rsid w:val="0037354C"/>
    <w:rsid w:val="00373635"/>
    <w:rsid w:val="00373B7C"/>
    <w:rsid w:val="003760C9"/>
    <w:rsid w:val="00376975"/>
    <w:rsid w:val="00377122"/>
    <w:rsid w:val="00377EA1"/>
    <w:rsid w:val="00380C5F"/>
    <w:rsid w:val="00380F4F"/>
    <w:rsid w:val="00381CAE"/>
    <w:rsid w:val="00384085"/>
    <w:rsid w:val="0038470D"/>
    <w:rsid w:val="00385786"/>
    <w:rsid w:val="003876B9"/>
    <w:rsid w:val="0039146A"/>
    <w:rsid w:val="0039382C"/>
    <w:rsid w:val="00394D1C"/>
    <w:rsid w:val="003959DD"/>
    <w:rsid w:val="00397CC1"/>
    <w:rsid w:val="003A0D2C"/>
    <w:rsid w:val="003A2E6D"/>
    <w:rsid w:val="003A31FE"/>
    <w:rsid w:val="003A350A"/>
    <w:rsid w:val="003A3EAF"/>
    <w:rsid w:val="003A75C2"/>
    <w:rsid w:val="003B0C8D"/>
    <w:rsid w:val="003B11E5"/>
    <w:rsid w:val="003B1851"/>
    <w:rsid w:val="003B1E47"/>
    <w:rsid w:val="003B5ED6"/>
    <w:rsid w:val="003B6509"/>
    <w:rsid w:val="003B7C76"/>
    <w:rsid w:val="003C1AE8"/>
    <w:rsid w:val="003C1C81"/>
    <w:rsid w:val="003C1DBF"/>
    <w:rsid w:val="003C229B"/>
    <w:rsid w:val="003C7891"/>
    <w:rsid w:val="003D0CB9"/>
    <w:rsid w:val="003D1536"/>
    <w:rsid w:val="003D1725"/>
    <w:rsid w:val="003D3CC0"/>
    <w:rsid w:val="003D66D3"/>
    <w:rsid w:val="003D66E7"/>
    <w:rsid w:val="003D7402"/>
    <w:rsid w:val="003D74EB"/>
    <w:rsid w:val="003D789B"/>
    <w:rsid w:val="003E117A"/>
    <w:rsid w:val="003E37B3"/>
    <w:rsid w:val="003E37F5"/>
    <w:rsid w:val="003E4910"/>
    <w:rsid w:val="003E4E5A"/>
    <w:rsid w:val="003E5456"/>
    <w:rsid w:val="003E60C1"/>
    <w:rsid w:val="003E6106"/>
    <w:rsid w:val="003E67F0"/>
    <w:rsid w:val="003E6ADF"/>
    <w:rsid w:val="003E7CF6"/>
    <w:rsid w:val="003F03E6"/>
    <w:rsid w:val="003F0804"/>
    <w:rsid w:val="003F1936"/>
    <w:rsid w:val="003F23A3"/>
    <w:rsid w:val="003F25F2"/>
    <w:rsid w:val="003F5CBE"/>
    <w:rsid w:val="003F70F8"/>
    <w:rsid w:val="003F7485"/>
    <w:rsid w:val="003F7845"/>
    <w:rsid w:val="00400165"/>
    <w:rsid w:val="00400C51"/>
    <w:rsid w:val="00402B81"/>
    <w:rsid w:val="0040325D"/>
    <w:rsid w:val="0040376A"/>
    <w:rsid w:val="00404837"/>
    <w:rsid w:val="00404935"/>
    <w:rsid w:val="00406EC8"/>
    <w:rsid w:val="004071D0"/>
    <w:rsid w:val="004072AB"/>
    <w:rsid w:val="0040743A"/>
    <w:rsid w:val="004108DF"/>
    <w:rsid w:val="004118A2"/>
    <w:rsid w:val="00413590"/>
    <w:rsid w:val="00415EBC"/>
    <w:rsid w:val="0041672A"/>
    <w:rsid w:val="004200DD"/>
    <w:rsid w:val="004203C7"/>
    <w:rsid w:val="00420C06"/>
    <w:rsid w:val="00421156"/>
    <w:rsid w:val="00421255"/>
    <w:rsid w:val="004215E9"/>
    <w:rsid w:val="00422993"/>
    <w:rsid w:val="0042336A"/>
    <w:rsid w:val="00424C79"/>
    <w:rsid w:val="004250CF"/>
    <w:rsid w:val="00425297"/>
    <w:rsid w:val="0042668A"/>
    <w:rsid w:val="00426891"/>
    <w:rsid w:val="0043047C"/>
    <w:rsid w:val="004326E0"/>
    <w:rsid w:val="004334A6"/>
    <w:rsid w:val="004337A7"/>
    <w:rsid w:val="00435395"/>
    <w:rsid w:val="00435FCF"/>
    <w:rsid w:val="00436E5A"/>
    <w:rsid w:val="00437392"/>
    <w:rsid w:val="00442512"/>
    <w:rsid w:val="00443241"/>
    <w:rsid w:val="00443631"/>
    <w:rsid w:val="0044437C"/>
    <w:rsid w:val="00444E77"/>
    <w:rsid w:val="00444EF6"/>
    <w:rsid w:val="004456ED"/>
    <w:rsid w:val="00445F11"/>
    <w:rsid w:val="00446DF8"/>
    <w:rsid w:val="00451EF3"/>
    <w:rsid w:val="004524FA"/>
    <w:rsid w:val="00453E53"/>
    <w:rsid w:val="00454517"/>
    <w:rsid w:val="004546A0"/>
    <w:rsid w:val="0045636A"/>
    <w:rsid w:val="00456BD1"/>
    <w:rsid w:val="00457325"/>
    <w:rsid w:val="0045744F"/>
    <w:rsid w:val="00457666"/>
    <w:rsid w:val="0046148E"/>
    <w:rsid w:val="00462EFB"/>
    <w:rsid w:val="004660AE"/>
    <w:rsid w:val="0046703C"/>
    <w:rsid w:val="00470F36"/>
    <w:rsid w:val="00473690"/>
    <w:rsid w:val="004758D7"/>
    <w:rsid w:val="00475E7F"/>
    <w:rsid w:val="004763E1"/>
    <w:rsid w:val="004765C2"/>
    <w:rsid w:val="00477C46"/>
    <w:rsid w:val="004804AA"/>
    <w:rsid w:val="00481722"/>
    <w:rsid w:val="00481730"/>
    <w:rsid w:val="00482F5D"/>
    <w:rsid w:val="00484971"/>
    <w:rsid w:val="00484A8D"/>
    <w:rsid w:val="00484B24"/>
    <w:rsid w:val="004878C7"/>
    <w:rsid w:val="00487BE0"/>
    <w:rsid w:val="0049224C"/>
    <w:rsid w:val="00492287"/>
    <w:rsid w:val="00494252"/>
    <w:rsid w:val="00494B71"/>
    <w:rsid w:val="004950F1"/>
    <w:rsid w:val="0049565C"/>
    <w:rsid w:val="00495ADD"/>
    <w:rsid w:val="0049641A"/>
    <w:rsid w:val="0049676E"/>
    <w:rsid w:val="00497AEC"/>
    <w:rsid w:val="00497CD9"/>
    <w:rsid w:val="004A06E9"/>
    <w:rsid w:val="004A1F3B"/>
    <w:rsid w:val="004A5853"/>
    <w:rsid w:val="004A66CC"/>
    <w:rsid w:val="004B0472"/>
    <w:rsid w:val="004B1BFF"/>
    <w:rsid w:val="004B1C5B"/>
    <w:rsid w:val="004B1E27"/>
    <w:rsid w:val="004B1F1A"/>
    <w:rsid w:val="004B24B1"/>
    <w:rsid w:val="004B3C95"/>
    <w:rsid w:val="004B4786"/>
    <w:rsid w:val="004B47E8"/>
    <w:rsid w:val="004B4F79"/>
    <w:rsid w:val="004B5267"/>
    <w:rsid w:val="004B75ED"/>
    <w:rsid w:val="004C072F"/>
    <w:rsid w:val="004C2F1E"/>
    <w:rsid w:val="004C5794"/>
    <w:rsid w:val="004D00D0"/>
    <w:rsid w:val="004D0CAA"/>
    <w:rsid w:val="004D2257"/>
    <w:rsid w:val="004D4B43"/>
    <w:rsid w:val="004D52FC"/>
    <w:rsid w:val="004D5776"/>
    <w:rsid w:val="004D5AFE"/>
    <w:rsid w:val="004D5C8C"/>
    <w:rsid w:val="004D64B9"/>
    <w:rsid w:val="004D7FCC"/>
    <w:rsid w:val="004E1107"/>
    <w:rsid w:val="004E17F2"/>
    <w:rsid w:val="004E1E6C"/>
    <w:rsid w:val="004E2D8E"/>
    <w:rsid w:val="004E6A8D"/>
    <w:rsid w:val="004E7BF4"/>
    <w:rsid w:val="004E7DD3"/>
    <w:rsid w:val="004F0601"/>
    <w:rsid w:val="004F162B"/>
    <w:rsid w:val="004F1FD1"/>
    <w:rsid w:val="004F2494"/>
    <w:rsid w:val="004F3084"/>
    <w:rsid w:val="004F37F7"/>
    <w:rsid w:val="004F4995"/>
    <w:rsid w:val="004F7B9C"/>
    <w:rsid w:val="00500DD2"/>
    <w:rsid w:val="0050100D"/>
    <w:rsid w:val="00501889"/>
    <w:rsid w:val="00501AD6"/>
    <w:rsid w:val="00502481"/>
    <w:rsid w:val="00502EE2"/>
    <w:rsid w:val="00503CF2"/>
    <w:rsid w:val="00504B89"/>
    <w:rsid w:val="005112A1"/>
    <w:rsid w:val="0051197A"/>
    <w:rsid w:val="00512B67"/>
    <w:rsid w:val="005132D6"/>
    <w:rsid w:val="005137AC"/>
    <w:rsid w:val="005137B6"/>
    <w:rsid w:val="00514E88"/>
    <w:rsid w:val="00515E5D"/>
    <w:rsid w:val="00516490"/>
    <w:rsid w:val="005171D8"/>
    <w:rsid w:val="0051750C"/>
    <w:rsid w:val="005215D4"/>
    <w:rsid w:val="00521AB8"/>
    <w:rsid w:val="00521C7A"/>
    <w:rsid w:val="005224E3"/>
    <w:rsid w:val="005241E8"/>
    <w:rsid w:val="00524655"/>
    <w:rsid w:val="005256F9"/>
    <w:rsid w:val="00525E05"/>
    <w:rsid w:val="00526B2B"/>
    <w:rsid w:val="0052745F"/>
    <w:rsid w:val="005274A4"/>
    <w:rsid w:val="0053017F"/>
    <w:rsid w:val="00530413"/>
    <w:rsid w:val="00530445"/>
    <w:rsid w:val="00531D88"/>
    <w:rsid w:val="00533DDF"/>
    <w:rsid w:val="00534661"/>
    <w:rsid w:val="005348D5"/>
    <w:rsid w:val="00535C59"/>
    <w:rsid w:val="00536C1D"/>
    <w:rsid w:val="00537190"/>
    <w:rsid w:val="005409B9"/>
    <w:rsid w:val="00541023"/>
    <w:rsid w:val="00545E0A"/>
    <w:rsid w:val="00546893"/>
    <w:rsid w:val="00546960"/>
    <w:rsid w:val="00546CFC"/>
    <w:rsid w:val="005471A7"/>
    <w:rsid w:val="005472B4"/>
    <w:rsid w:val="005476A4"/>
    <w:rsid w:val="005505C7"/>
    <w:rsid w:val="00552CE5"/>
    <w:rsid w:val="00556699"/>
    <w:rsid w:val="00556754"/>
    <w:rsid w:val="00557F18"/>
    <w:rsid w:val="0056210C"/>
    <w:rsid w:val="005621EF"/>
    <w:rsid w:val="005623E3"/>
    <w:rsid w:val="00563E59"/>
    <w:rsid w:val="00565683"/>
    <w:rsid w:val="005707F8"/>
    <w:rsid w:val="00570AFA"/>
    <w:rsid w:val="00573D5A"/>
    <w:rsid w:val="0057405D"/>
    <w:rsid w:val="00574654"/>
    <w:rsid w:val="005757C3"/>
    <w:rsid w:val="00577138"/>
    <w:rsid w:val="0058026D"/>
    <w:rsid w:val="0058042A"/>
    <w:rsid w:val="0058253E"/>
    <w:rsid w:val="00583439"/>
    <w:rsid w:val="005836F8"/>
    <w:rsid w:val="00586942"/>
    <w:rsid w:val="00586B01"/>
    <w:rsid w:val="00586EB9"/>
    <w:rsid w:val="00587D49"/>
    <w:rsid w:val="005909DF"/>
    <w:rsid w:val="00590C3F"/>
    <w:rsid w:val="005918E0"/>
    <w:rsid w:val="00591B6D"/>
    <w:rsid w:val="00591C9A"/>
    <w:rsid w:val="00592A4F"/>
    <w:rsid w:val="00593821"/>
    <w:rsid w:val="00596863"/>
    <w:rsid w:val="00596983"/>
    <w:rsid w:val="00597292"/>
    <w:rsid w:val="00597AAA"/>
    <w:rsid w:val="005A0D6D"/>
    <w:rsid w:val="005A1FFC"/>
    <w:rsid w:val="005A28C9"/>
    <w:rsid w:val="005A3D56"/>
    <w:rsid w:val="005A4553"/>
    <w:rsid w:val="005A4C89"/>
    <w:rsid w:val="005A4E10"/>
    <w:rsid w:val="005A5BCB"/>
    <w:rsid w:val="005A5CB3"/>
    <w:rsid w:val="005A7FA5"/>
    <w:rsid w:val="005B08BD"/>
    <w:rsid w:val="005B2429"/>
    <w:rsid w:val="005B2FA0"/>
    <w:rsid w:val="005B3553"/>
    <w:rsid w:val="005B4F67"/>
    <w:rsid w:val="005B5525"/>
    <w:rsid w:val="005B5695"/>
    <w:rsid w:val="005B6D98"/>
    <w:rsid w:val="005B7554"/>
    <w:rsid w:val="005B7E0E"/>
    <w:rsid w:val="005C06FA"/>
    <w:rsid w:val="005C1A4A"/>
    <w:rsid w:val="005C1A83"/>
    <w:rsid w:val="005C5245"/>
    <w:rsid w:val="005C5E59"/>
    <w:rsid w:val="005C6BE3"/>
    <w:rsid w:val="005D06D1"/>
    <w:rsid w:val="005D0EBF"/>
    <w:rsid w:val="005D468B"/>
    <w:rsid w:val="005D4F42"/>
    <w:rsid w:val="005D50E2"/>
    <w:rsid w:val="005E021F"/>
    <w:rsid w:val="005E1D7D"/>
    <w:rsid w:val="005E3CDE"/>
    <w:rsid w:val="005E3E03"/>
    <w:rsid w:val="005E6037"/>
    <w:rsid w:val="005E74D7"/>
    <w:rsid w:val="005F0085"/>
    <w:rsid w:val="005F1B62"/>
    <w:rsid w:val="005F2416"/>
    <w:rsid w:val="005F2E56"/>
    <w:rsid w:val="005F2F5A"/>
    <w:rsid w:val="005F43B7"/>
    <w:rsid w:val="005F4AC8"/>
    <w:rsid w:val="005F51B9"/>
    <w:rsid w:val="005F6F60"/>
    <w:rsid w:val="005F73EA"/>
    <w:rsid w:val="006008B5"/>
    <w:rsid w:val="00601585"/>
    <w:rsid w:val="0060172B"/>
    <w:rsid w:val="00602B19"/>
    <w:rsid w:val="0060471D"/>
    <w:rsid w:val="006057CE"/>
    <w:rsid w:val="00605829"/>
    <w:rsid w:val="00605E09"/>
    <w:rsid w:val="00610FAD"/>
    <w:rsid w:val="00610FF3"/>
    <w:rsid w:val="006139AE"/>
    <w:rsid w:val="00613AE5"/>
    <w:rsid w:val="00614CFC"/>
    <w:rsid w:val="006157CB"/>
    <w:rsid w:val="0061721B"/>
    <w:rsid w:val="006203F9"/>
    <w:rsid w:val="006219CC"/>
    <w:rsid w:val="006236E2"/>
    <w:rsid w:val="00623A30"/>
    <w:rsid w:val="0062520E"/>
    <w:rsid w:val="006258D5"/>
    <w:rsid w:val="00625B8F"/>
    <w:rsid w:val="0062678C"/>
    <w:rsid w:val="00626DF4"/>
    <w:rsid w:val="00626E23"/>
    <w:rsid w:val="006276C4"/>
    <w:rsid w:val="00627BC2"/>
    <w:rsid w:val="00630AF8"/>
    <w:rsid w:val="00631A36"/>
    <w:rsid w:val="0063515C"/>
    <w:rsid w:val="006354AA"/>
    <w:rsid w:val="0064012A"/>
    <w:rsid w:val="0064039F"/>
    <w:rsid w:val="00640D1A"/>
    <w:rsid w:val="00641D9E"/>
    <w:rsid w:val="00645D57"/>
    <w:rsid w:val="006508B2"/>
    <w:rsid w:val="006516F1"/>
    <w:rsid w:val="006560A7"/>
    <w:rsid w:val="0065775A"/>
    <w:rsid w:val="00657964"/>
    <w:rsid w:val="00657D5B"/>
    <w:rsid w:val="00657E15"/>
    <w:rsid w:val="0066076A"/>
    <w:rsid w:val="00661956"/>
    <w:rsid w:val="00661E2D"/>
    <w:rsid w:val="00662029"/>
    <w:rsid w:val="006642D2"/>
    <w:rsid w:val="006649A5"/>
    <w:rsid w:val="00664B10"/>
    <w:rsid w:val="00664F82"/>
    <w:rsid w:val="0066581A"/>
    <w:rsid w:val="00666FDC"/>
    <w:rsid w:val="00667FF7"/>
    <w:rsid w:val="006708D2"/>
    <w:rsid w:val="00670C5E"/>
    <w:rsid w:val="0067165E"/>
    <w:rsid w:val="00671B75"/>
    <w:rsid w:val="00671E9B"/>
    <w:rsid w:val="0067203B"/>
    <w:rsid w:val="00673CAD"/>
    <w:rsid w:val="006740E5"/>
    <w:rsid w:val="00674CAB"/>
    <w:rsid w:val="00675392"/>
    <w:rsid w:val="00676E15"/>
    <w:rsid w:val="00676F97"/>
    <w:rsid w:val="00677EEB"/>
    <w:rsid w:val="00680438"/>
    <w:rsid w:val="00680B97"/>
    <w:rsid w:val="00681095"/>
    <w:rsid w:val="00681893"/>
    <w:rsid w:val="00681D84"/>
    <w:rsid w:val="00682381"/>
    <w:rsid w:val="006824ED"/>
    <w:rsid w:val="00682787"/>
    <w:rsid w:val="00682ADE"/>
    <w:rsid w:val="00684B90"/>
    <w:rsid w:val="00684CE8"/>
    <w:rsid w:val="00685342"/>
    <w:rsid w:val="00687466"/>
    <w:rsid w:val="00692421"/>
    <w:rsid w:val="006934E9"/>
    <w:rsid w:val="0069386A"/>
    <w:rsid w:val="00696895"/>
    <w:rsid w:val="00696923"/>
    <w:rsid w:val="00697A92"/>
    <w:rsid w:val="006A1471"/>
    <w:rsid w:val="006A4D8F"/>
    <w:rsid w:val="006A559E"/>
    <w:rsid w:val="006A64BE"/>
    <w:rsid w:val="006A75CC"/>
    <w:rsid w:val="006A7F39"/>
    <w:rsid w:val="006B14B3"/>
    <w:rsid w:val="006B22B5"/>
    <w:rsid w:val="006B23D3"/>
    <w:rsid w:val="006B2903"/>
    <w:rsid w:val="006B2CF5"/>
    <w:rsid w:val="006C0E48"/>
    <w:rsid w:val="006C0F59"/>
    <w:rsid w:val="006C423A"/>
    <w:rsid w:val="006C557E"/>
    <w:rsid w:val="006C6578"/>
    <w:rsid w:val="006D0054"/>
    <w:rsid w:val="006D0EEF"/>
    <w:rsid w:val="006D1646"/>
    <w:rsid w:val="006D3E92"/>
    <w:rsid w:val="006D52E9"/>
    <w:rsid w:val="006D5FAB"/>
    <w:rsid w:val="006D6BEE"/>
    <w:rsid w:val="006D71E6"/>
    <w:rsid w:val="006D7F14"/>
    <w:rsid w:val="006E0506"/>
    <w:rsid w:val="006E1E3B"/>
    <w:rsid w:val="006E5A62"/>
    <w:rsid w:val="006F0B24"/>
    <w:rsid w:val="006F764E"/>
    <w:rsid w:val="006F7E6A"/>
    <w:rsid w:val="0070227B"/>
    <w:rsid w:val="007024D6"/>
    <w:rsid w:val="0070538A"/>
    <w:rsid w:val="007056A0"/>
    <w:rsid w:val="00705A35"/>
    <w:rsid w:val="00706BE1"/>
    <w:rsid w:val="00707802"/>
    <w:rsid w:val="00710497"/>
    <w:rsid w:val="00710595"/>
    <w:rsid w:val="00710999"/>
    <w:rsid w:val="00711EB6"/>
    <w:rsid w:val="00712ABB"/>
    <w:rsid w:val="00712B88"/>
    <w:rsid w:val="00712BAF"/>
    <w:rsid w:val="00714013"/>
    <w:rsid w:val="00714151"/>
    <w:rsid w:val="007160F6"/>
    <w:rsid w:val="0071671A"/>
    <w:rsid w:val="00716753"/>
    <w:rsid w:val="007210F6"/>
    <w:rsid w:val="007221C2"/>
    <w:rsid w:val="00723894"/>
    <w:rsid w:val="00724B39"/>
    <w:rsid w:val="0072542F"/>
    <w:rsid w:val="00727B06"/>
    <w:rsid w:val="0073141F"/>
    <w:rsid w:val="007335EE"/>
    <w:rsid w:val="00733CB8"/>
    <w:rsid w:val="0073443A"/>
    <w:rsid w:val="00735E8A"/>
    <w:rsid w:val="0073759A"/>
    <w:rsid w:val="00741ABD"/>
    <w:rsid w:val="00741D6D"/>
    <w:rsid w:val="00742816"/>
    <w:rsid w:val="00743BD4"/>
    <w:rsid w:val="00744318"/>
    <w:rsid w:val="00744F9C"/>
    <w:rsid w:val="007460E9"/>
    <w:rsid w:val="007461D3"/>
    <w:rsid w:val="00746F10"/>
    <w:rsid w:val="007511A7"/>
    <w:rsid w:val="00752956"/>
    <w:rsid w:val="00753532"/>
    <w:rsid w:val="00754A61"/>
    <w:rsid w:val="00756013"/>
    <w:rsid w:val="00756BD5"/>
    <w:rsid w:val="00756F5F"/>
    <w:rsid w:val="00757E4F"/>
    <w:rsid w:val="00762660"/>
    <w:rsid w:val="00765139"/>
    <w:rsid w:val="007652B0"/>
    <w:rsid w:val="00765D75"/>
    <w:rsid w:val="00770C99"/>
    <w:rsid w:val="0077137B"/>
    <w:rsid w:val="00771B13"/>
    <w:rsid w:val="0077226F"/>
    <w:rsid w:val="00772C41"/>
    <w:rsid w:val="00773507"/>
    <w:rsid w:val="007737C2"/>
    <w:rsid w:val="0077413A"/>
    <w:rsid w:val="00774812"/>
    <w:rsid w:val="00776BB4"/>
    <w:rsid w:val="00776BBD"/>
    <w:rsid w:val="007773B2"/>
    <w:rsid w:val="007778C5"/>
    <w:rsid w:val="00777D3D"/>
    <w:rsid w:val="00781A59"/>
    <w:rsid w:val="00782509"/>
    <w:rsid w:val="0078306F"/>
    <w:rsid w:val="007838AC"/>
    <w:rsid w:val="00784946"/>
    <w:rsid w:val="007853F6"/>
    <w:rsid w:val="007859B4"/>
    <w:rsid w:val="00786635"/>
    <w:rsid w:val="00786C7A"/>
    <w:rsid w:val="007872E9"/>
    <w:rsid w:val="00787D2A"/>
    <w:rsid w:val="0079093E"/>
    <w:rsid w:val="00790A51"/>
    <w:rsid w:val="00791E4D"/>
    <w:rsid w:val="00792262"/>
    <w:rsid w:val="007929A1"/>
    <w:rsid w:val="0079300B"/>
    <w:rsid w:val="007932AE"/>
    <w:rsid w:val="007932FF"/>
    <w:rsid w:val="00793799"/>
    <w:rsid w:val="00793EE6"/>
    <w:rsid w:val="00794BD9"/>
    <w:rsid w:val="007974DD"/>
    <w:rsid w:val="007977B1"/>
    <w:rsid w:val="007A0E26"/>
    <w:rsid w:val="007A228F"/>
    <w:rsid w:val="007A25FF"/>
    <w:rsid w:val="007A3945"/>
    <w:rsid w:val="007A3955"/>
    <w:rsid w:val="007A3B70"/>
    <w:rsid w:val="007A4903"/>
    <w:rsid w:val="007A51B8"/>
    <w:rsid w:val="007A5DBA"/>
    <w:rsid w:val="007A5F1E"/>
    <w:rsid w:val="007A6A64"/>
    <w:rsid w:val="007A7499"/>
    <w:rsid w:val="007A7ECF"/>
    <w:rsid w:val="007B1019"/>
    <w:rsid w:val="007B22B4"/>
    <w:rsid w:val="007B2733"/>
    <w:rsid w:val="007B372A"/>
    <w:rsid w:val="007B3B6B"/>
    <w:rsid w:val="007B5DC0"/>
    <w:rsid w:val="007B600C"/>
    <w:rsid w:val="007B6DF7"/>
    <w:rsid w:val="007B75B4"/>
    <w:rsid w:val="007C10E4"/>
    <w:rsid w:val="007C1665"/>
    <w:rsid w:val="007C2CF9"/>
    <w:rsid w:val="007C2DF5"/>
    <w:rsid w:val="007C38AE"/>
    <w:rsid w:val="007C41DB"/>
    <w:rsid w:val="007C4385"/>
    <w:rsid w:val="007C5056"/>
    <w:rsid w:val="007C5999"/>
    <w:rsid w:val="007C6C22"/>
    <w:rsid w:val="007C6FAC"/>
    <w:rsid w:val="007D0305"/>
    <w:rsid w:val="007D0E5F"/>
    <w:rsid w:val="007D1557"/>
    <w:rsid w:val="007D18A2"/>
    <w:rsid w:val="007D2F97"/>
    <w:rsid w:val="007D3985"/>
    <w:rsid w:val="007D3B2E"/>
    <w:rsid w:val="007D45A2"/>
    <w:rsid w:val="007D57A5"/>
    <w:rsid w:val="007D5997"/>
    <w:rsid w:val="007D6BD8"/>
    <w:rsid w:val="007D6F95"/>
    <w:rsid w:val="007D7681"/>
    <w:rsid w:val="007D7B83"/>
    <w:rsid w:val="007D7CBE"/>
    <w:rsid w:val="007E140A"/>
    <w:rsid w:val="007E1452"/>
    <w:rsid w:val="007E368D"/>
    <w:rsid w:val="007E44C6"/>
    <w:rsid w:val="007E520C"/>
    <w:rsid w:val="007F3333"/>
    <w:rsid w:val="007F3485"/>
    <w:rsid w:val="007F4A9B"/>
    <w:rsid w:val="007F4E58"/>
    <w:rsid w:val="007F4FBE"/>
    <w:rsid w:val="007F54F9"/>
    <w:rsid w:val="007F586A"/>
    <w:rsid w:val="007F594E"/>
    <w:rsid w:val="007F6399"/>
    <w:rsid w:val="008009F3"/>
    <w:rsid w:val="00800C0C"/>
    <w:rsid w:val="00801007"/>
    <w:rsid w:val="008013FD"/>
    <w:rsid w:val="008015D2"/>
    <w:rsid w:val="008029AA"/>
    <w:rsid w:val="0080467A"/>
    <w:rsid w:val="00805DED"/>
    <w:rsid w:val="008064E3"/>
    <w:rsid w:val="00807419"/>
    <w:rsid w:val="00807682"/>
    <w:rsid w:val="00810AA4"/>
    <w:rsid w:val="00810B27"/>
    <w:rsid w:val="00811AD3"/>
    <w:rsid w:val="00814957"/>
    <w:rsid w:val="008151B8"/>
    <w:rsid w:val="00817511"/>
    <w:rsid w:val="00820763"/>
    <w:rsid w:val="00821198"/>
    <w:rsid w:val="0082296B"/>
    <w:rsid w:val="00822EE8"/>
    <w:rsid w:val="00823F2C"/>
    <w:rsid w:val="00825313"/>
    <w:rsid w:val="00825D49"/>
    <w:rsid w:val="008262EC"/>
    <w:rsid w:val="008275EB"/>
    <w:rsid w:val="00827AB9"/>
    <w:rsid w:val="0083130C"/>
    <w:rsid w:val="00831C2A"/>
    <w:rsid w:val="008331F5"/>
    <w:rsid w:val="00833207"/>
    <w:rsid w:val="00834BBE"/>
    <w:rsid w:val="00834DC8"/>
    <w:rsid w:val="00834FE8"/>
    <w:rsid w:val="00835A65"/>
    <w:rsid w:val="00837822"/>
    <w:rsid w:val="00840AC4"/>
    <w:rsid w:val="00841E1B"/>
    <w:rsid w:val="008445C5"/>
    <w:rsid w:val="008464BA"/>
    <w:rsid w:val="008464CC"/>
    <w:rsid w:val="00850617"/>
    <w:rsid w:val="00855C50"/>
    <w:rsid w:val="0085676E"/>
    <w:rsid w:val="008609AA"/>
    <w:rsid w:val="00864BC6"/>
    <w:rsid w:val="0086539A"/>
    <w:rsid w:val="00866520"/>
    <w:rsid w:val="00866875"/>
    <w:rsid w:val="0086734A"/>
    <w:rsid w:val="00867744"/>
    <w:rsid w:val="00870D20"/>
    <w:rsid w:val="00872638"/>
    <w:rsid w:val="008726FF"/>
    <w:rsid w:val="00873C81"/>
    <w:rsid w:val="00874282"/>
    <w:rsid w:val="008750DC"/>
    <w:rsid w:val="00875E85"/>
    <w:rsid w:val="00877D67"/>
    <w:rsid w:val="008806F9"/>
    <w:rsid w:val="00881C22"/>
    <w:rsid w:val="00882440"/>
    <w:rsid w:val="00883C2B"/>
    <w:rsid w:val="00884DEA"/>
    <w:rsid w:val="00884FDD"/>
    <w:rsid w:val="0088535A"/>
    <w:rsid w:val="0088642B"/>
    <w:rsid w:val="00890217"/>
    <w:rsid w:val="00891306"/>
    <w:rsid w:val="00891A12"/>
    <w:rsid w:val="00891E9F"/>
    <w:rsid w:val="008930C5"/>
    <w:rsid w:val="00894F9E"/>
    <w:rsid w:val="00895DEC"/>
    <w:rsid w:val="0089642A"/>
    <w:rsid w:val="008A1056"/>
    <w:rsid w:val="008A276C"/>
    <w:rsid w:val="008A33E8"/>
    <w:rsid w:val="008A3A75"/>
    <w:rsid w:val="008A5D22"/>
    <w:rsid w:val="008B34B1"/>
    <w:rsid w:val="008B5F0A"/>
    <w:rsid w:val="008B7D35"/>
    <w:rsid w:val="008C20FB"/>
    <w:rsid w:val="008C4B60"/>
    <w:rsid w:val="008C4F65"/>
    <w:rsid w:val="008C67FF"/>
    <w:rsid w:val="008C6A06"/>
    <w:rsid w:val="008D1E20"/>
    <w:rsid w:val="008D365E"/>
    <w:rsid w:val="008D3684"/>
    <w:rsid w:val="008D4209"/>
    <w:rsid w:val="008D43C4"/>
    <w:rsid w:val="008D4FF9"/>
    <w:rsid w:val="008D578C"/>
    <w:rsid w:val="008D79BE"/>
    <w:rsid w:val="008E0D2B"/>
    <w:rsid w:val="008E38B6"/>
    <w:rsid w:val="008E4878"/>
    <w:rsid w:val="008E4948"/>
    <w:rsid w:val="008E5EFA"/>
    <w:rsid w:val="008E7808"/>
    <w:rsid w:val="008F3643"/>
    <w:rsid w:val="008F5068"/>
    <w:rsid w:val="008F5864"/>
    <w:rsid w:val="008F6145"/>
    <w:rsid w:val="008F6381"/>
    <w:rsid w:val="00901295"/>
    <w:rsid w:val="00902DD7"/>
    <w:rsid w:val="009030D6"/>
    <w:rsid w:val="00903956"/>
    <w:rsid w:val="009044BA"/>
    <w:rsid w:val="0090591D"/>
    <w:rsid w:val="0090605F"/>
    <w:rsid w:val="00907AFA"/>
    <w:rsid w:val="00907D5B"/>
    <w:rsid w:val="00911123"/>
    <w:rsid w:val="00911B64"/>
    <w:rsid w:val="00911E34"/>
    <w:rsid w:val="00912217"/>
    <w:rsid w:val="0091302B"/>
    <w:rsid w:val="009142EF"/>
    <w:rsid w:val="00914C42"/>
    <w:rsid w:val="0091573C"/>
    <w:rsid w:val="009176CA"/>
    <w:rsid w:val="00920AAC"/>
    <w:rsid w:val="00921962"/>
    <w:rsid w:val="00921AA0"/>
    <w:rsid w:val="00921C84"/>
    <w:rsid w:val="00923679"/>
    <w:rsid w:val="00924CD4"/>
    <w:rsid w:val="009300F8"/>
    <w:rsid w:val="00932223"/>
    <w:rsid w:val="009325C8"/>
    <w:rsid w:val="00934ACA"/>
    <w:rsid w:val="009358BD"/>
    <w:rsid w:val="0093599B"/>
    <w:rsid w:val="00936A89"/>
    <w:rsid w:val="00940EB6"/>
    <w:rsid w:val="00941225"/>
    <w:rsid w:val="009426B4"/>
    <w:rsid w:val="009442A4"/>
    <w:rsid w:val="00944DD4"/>
    <w:rsid w:val="00944EA7"/>
    <w:rsid w:val="00946448"/>
    <w:rsid w:val="009471E2"/>
    <w:rsid w:val="00947BBD"/>
    <w:rsid w:val="0095057F"/>
    <w:rsid w:val="00950DB4"/>
    <w:rsid w:val="00951478"/>
    <w:rsid w:val="009518BF"/>
    <w:rsid w:val="009518C5"/>
    <w:rsid w:val="0095257A"/>
    <w:rsid w:val="00952B08"/>
    <w:rsid w:val="00953702"/>
    <w:rsid w:val="00955291"/>
    <w:rsid w:val="0095661F"/>
    <w:rsid w:val="00956670"/>
    <w:rsid w:val="0096012D"/>
    <w:rsid w:val="00960DE9"/>
    <w:rsid w:val="00963BD6"/>
    <w:rsid w:val="009658D2"/>
    <w:rsid w:val="00965CBD"/>
    <w:rsid w:val="0096610C"/>
    <w:rsid w:val="009661A8"/>
    <w:rsid w:val="00966733"/>
    <w:rsid w:val="00966B88"/>
    <w:rsid w:val="00971026"/>
    <w:rsid w:val="00971D29"/>
    <w:rsid w:val="0097238A"/>
    <w:rsid w:val="0097440E"/>
    <w:rsid w:val="00974A89"/>
    <w:rsid w:val="00974BB7"/>
    <w:rsid w:val="00975253"/>
    <w:rsid w:val="00976054"/>
    <w:rsid w:val="009762FA"/>
    <w:rsid w:val="0097730A"/>
    <w:rsid w:val="009775F9"/>
    <w:rsid w:val="00977A06"/>
    <w:rsid w:val="00977E6C"/>
    <w:rsid w:val="009800D6"/>
    <w:rsid w:val="00982021"/>
    <w:rsid w:val="0098361E"/>
    <w:rsid w:val="00983E4C"/>
    <w:rsid w:val="00984B3C"/>
    <w:rsid w:val="00985C24"/>
    <w:rsid w:val="0098692A"/>
    <w:rsid w:val="00987E2C"/>
    <w:rsid w:val="009907B9"/>
    <w:rsid w:val="009907F3"/>
    <w:rsid w:val="00990A76"/>
    <w:rsid w:val="0099107E"/>
    <w:rsid w:val="00992D42"/>
    <w:rsid w:val="00994487"/>
    <w:rsid w:val="00994F1A"/>
    <w:rsid w:val="00995A55"/>
    <w:rsid w:val="009966AF"/>
    <w:rsid w:val="00997E27"/>
    <w:rsid w:val="009A0B78"/>
    <w:rsid w:val="009A0CC8"/>
    <w:rsid w:val="009A115A"/>
    <w:rsid w:val="009A14C4"/>
    <w:rsid w:val="009A1B8D"/>
    <w:rsid w:val="009A376B"/>
    <w:rsid w:val="009A41E2"/>
    <w:rsid w:val="009A4CBD"/>
    <w:rsid w:val="009B065B"/>
    <w:rsid w:val="009B4CDD"/>
    <w:rsid w:val="009B506D"/>
    <w:rsid w:val="009B614C"/>
    <w:rsid w:val="009B68DC"/>
    <w:rsid w:val="009C0523"/>
    <w:rsid w:val="009C10D3"/>
    <w:rsid w:val="009C13BC"/>
    <w:rsid w:val="009C15F4"/>
    <w:rsid w:val="009C2458"/>
    <w:rsid w:val="009C37C5"/>
    <w:rsid w:val="009C5D6E"/>
    <w:rsid w:val="009C62AF"/>
    <w:rsid w:val="009C6590"/>
    <w:rsid w:val="009C694E"/>
    <w:rsid w:val="009C7A4E"/>
    <w:rsid w:val="009D48D6"/>
    <w:rsid w:val="009D622F"/>
    <w:rsid w:val="009D7018"/>
    <w:rsid w:val="009D759E"/>
    <w:rsid w:val="009E175A"/>
    <w:rsid w:val="009E1846"/>
    <w:rsid w:val="009E25D9"/>
    <w:rsid w:val="009E38DF"/>
    <w:rsid w:val="009E48ED"/>
    <w:rsid w:val="009E6273"/>
    <w:rsid w:val="009E7856"/>
    <w:rsid w:val="009E7F13"/>
    <w:rsid w:val="009F0E3C"/>
    <w:rsid w:val="009F1FE0"/>
    <w:rsid w:val="009F5151"/>
    <w:rsid w:val="009F539C"/>
    <w:rsid w:val="009F5535"/>
    <w:rsid w:val="009F793E"/>
    <w:rsid w:val="00A01FC0"/>
    <w:rsid w:val="00A02795"/>
    <w:rsid w:val="00A028CE"/>
    <w:rsid w:val="00A02C06"/>
    <w:rsid w:val="00A02C1F"/>
    <w:rsid w:val="00A04B30"/>
    <w:rsid w:val="00A06E26"/>
    <w:rsid w:val="00A07C13"/>
    <w:rsid w:val="00A105A5"/>
    <w:rsid w:val="00A1105B"/>
    <w:rsid w:val="00A127F0"/>
    <w:rsid w:val="00A1328C"/>
    <w:rsid w:val="00A13DE5"/>
    <w:rsid w:val="00A1438F"/>
    <w:rsid w:val="00A15867"/>
    <w:rsid w:val="00A20084"/>
    <w:rsid w:val="00A20853"/>
    <w:rsid w:val="00A210E0"/>
    <w:rsid w:val="00A210F2"/>
    <w:rsid w:val="00A22189"/>
    <w:rsid w:val="00A2249A"/>
    <w:rsid w:val="00A23603"/>
    <w:rsid w:val="00A23D65"/>
    <w:rsid w:val="00A25E4D"/>
    <w:rsid w:val="00A278C8"/>
    <w:rsid w:val="00A27954"/>
    <w:rsid w:val="00A31193"/>
    <w:rsid w:val="00A32449"/>
    <w:rsid w:val="00A33882"/>
    <w:rsid w:val="00A34179"/>
    <w:rsid w:val="00A35DBF"/>
    <w:rsid w:val="00A36B99"/>
    <w:rsid w:val="00A431AB"/>
    <w:rsid w:val="00A4405F"/>
    <w:rsid w:val="00A44CF0"/>
    <w:rsid w:val="00A46128"/>
    <w:rsid w:val="00A464BC"/>
    <w:rsid w:val="00A46F01"/>
    <w:rsid w:val="00A476B9"/>
    <w:rsid w:val="00A502B7"/>
    <w:rsid w:val="00A51217"/>
    <w:rsid w:val="00A518BE"/>
    <w:rsid w:val="00A51FB2"/>
    <w:rsid w:val="00A54EB8"/>
    <w:rsid w:val="00A55A15"/>
    <w:rsid w:val="00A562B8"/>
    <w:rsid w:val="00A5667D"/>
    <w:rsid w:val="00A56C7E"/>
    <w:rsid w:val="00A578B0"/>
    <w:rsid w:val="00A61293"/>
    <w:rsid w:val="00A63DC0"/>
    <w:rsid w:val="00A64414"/>
    <w:rsid w:val="00A66E45"/>
    <w:rsid w:val="00A67562"/>
    <w:rsid w:val="00A67C8D"/>
    <w:rsid w:val="00A67D63"/>
    <w:rsid w:val="00A70B18"/>
    <w:rsid w:val="00A70BC9"/>
    <w:rsid w:val="00A7286E"/>
    <w:rsid w:val="00A73BEB"/>
    <w:rsid w:val="00A7551F"/>
    <w:rsid w:val="00A758B6"/>
    <w:rsid w:val="00A75C3B"/>
    <w:rsid w:val="00A761EF"/>
    <w:rsid w:val="00A76506"/>
    <w:rsid w:val="00A76CC8"/>
    <w:rsid w:val="00A7732F"/>
    <w:rsid w:val="00A82B6D"/>
    <w:rsid w:val="00A838BD"/>
    <w:rsid w:val="00A83FB3"/>
    <w:rsid w:val="00A8632C"/>
    <w:rsid w:val="00A866A7"/>
    <w:rsid w:val="00A86908"/>
    <w:rsid w:val="00A87076"/>
    <w:rsid w:val="00A90757"/>
    <w:rsid w:val="00A91E9D"/>
    <w:rsid w:val="00A92792"/>
    <w:rsid w:val="00A92C90"/>
    <w:rsid w:val="00A92E04"/>
    <w:rsid w:val="00A93766"/>
    <w:rsid w:val="00A93A07"/>
    <w:rsid w:val="00A960CD"/>
    <w:rsid w:val="00A967F6"/>
    <w:rsid w:val="00A96BBC"/>
    <w:rsid w:val="00A96D09"/>
    <w:rsid w:val="00A97B9C"/>
    <w:rsid w:val="00A97FBB"/>
    <w:rsid w:val="00AA1C03"/>
    <w:rsid w:val="00AA21D1"/>
    <w:rsid w:val="00AA3D96"/>
    <w:rsid w:val="00AA5A40"/>
    <w:rsid w:val="00AA6A58"/>
    <w:rsid w:val="00AA765D"/>
    <w:rsid w:val="00AA77DF"/>
    <w:rsid w:val="00AA7A6B"/>
    <w:rsid w:val="00AB1C6B"/>
    <w:rsid w:val="00AB1F02"/>
    <w:rsid w:val="00AB2755"/>
    <w:rsid w:val="00AB31EB"/>
    <w:rsid w:val="00AB4233"/>
    <w:rsid w:val="00AB423A"/>
    <w:rsid w:val="00AB5764"/>
    <w:rsid w:val="00AB5FF0"/>
    <w:rsid w:val="00AB60A2"/>
    <w:rsid w:val="00AB739F"/>
    <w:rsid w:val="00AB7C8D"/>
    <w:rsid w:val="00AB7E1C"/>
    <w:rsid w:val="00AC039B"/>
    <w:rsid w:val="00AC1EF0"/>
    <w:rsid w:val="00AC1FD7"/>
    <w:rsid w:val="00AC49F5"/>
    <w:rsid w:val="00AC6D69"/>
    <w:rsid w:val="00AC7138"/>
    <w:rsid w:val="00AC7E8D"/>
    <w:rsid w:val="00AD067B"/>
    <w:rsid w:val="00AD06C3"/>
    <w:rsid w:val="00AD0BF3"/>
    <w:rsid w:val="00AD0F02"/>
    <w:rsid w:val="00AD157C"/>
    <w:rsid w:val="00AD3E2F"/>
    <w:rsid w:val="00AD4506"/>
    <w:rsid w:val="00AD50FC"/>
    <w:rsid w:val="00AD6F8E"/>
    <w:rsid w:val="00AD7698"/>
    <w:rsid w:val="00AE092B"/>
    <w:rsid w:val="00AE0E35"/>
    <w:rsid w:val="00AE29F1"/>
    <w:rsid w:val="00AE2A41"/>
    <w:rsid w:val="00AE2AF7"/>
    <w:rsid w:val="00AE2E89"/>
    <w:rsid w:val="00AE4592"/>
    <w:rsid w:val="00AE5892"/>
    <w:rsid w:val="00AE6420"/>
    <w:rsid w:val="00AE7721"/>
    <w:rsid w:val="00AF0DFE"/>
    <w:rsid w:val="00AF3189"/>
    <w:rsid w:val="00AF3ACF"/>
    <w:rsid w:val="00AF3C37"/>
    <w:rsid w:val="00AF598F"/>
    <w:rsid w:val="00AF722F"/>
    <w:rsid w:val="00B004B2"/>
    <w:rsid w:val="00B011AE"/>
    <w:rsid w:val="00B01355"/>
    <w:rsid w:val="00B01D31"/>
    <w:rsid w:val="00B02E49"/>
    <w:rsid w:val="00B0412F"/>
    <w:rsid w:val="00B0559A"/>
    <w:rsid w:val="00B063FB"/>
    <w:rsid w:val="00B06737"/>
    <w:rsid w:val="00B06D41"/>
    <w:rsid w:val="00B06F05"/>
    <w:rsid w:val="00B0792A"/>
    <w:rsid w:val="00B102E4"/>
    <w:rsid w:val="00B10FFC"/>
    <w:rsid w:val="00B1279E"/>
    <w:rsid w:val="00B13177"/>
    <w:rsid w:val="00B14AA9"/>
    <w:rsid w:val="00B14B92"/>
    <w:rsid w:val="00B179CE"/>
    <w:rsid w:val="00B17EE3"/>
    <w:rsid w:val="00B20A1B"/>
    <w:rsid w:val="00B23F2E"/>
    <w:rsid w:val="00B25273"/>
    <w:rsid w:val="00B25340"/>
    <w:rsid w:val="00B26560"/>
    <w:rsid w:val="00B26E47"/>
    <w:rsid w:val="00B30207"/>
    <w:rsid w:val="00B327F4"/>
    <w:rsid w:val="00B35411"/>
    <w:rsid w:val="00B368B1"/>
    <w:rsid w:val="00B4494D"/>
    <w:rsid w:val="00B45581"/>
    <w:rsid w:val="00B467D6"/>
    <w:rsid w:val="00B50404"/>
    <w:rsid w:val="00B509FF"/>
    <w:rsid w:val="00B527AA"/>
    <w:rsid w:val="00B52F2A"/>
    <w:rsid w:val="00B544AF"/>
    <w:rsid w:val="00B563BD"/>
    <w:rsid w:val="00B5648E"/>
    <w:rsid w:val="00B56C3E"/>
    <w:rsid w:val="00B575DB"/>
    <w:rsid w:val="00B607CD"/>
    <w:rsid w:val="00B60BD0"/>
    <w:rsid w:val="00B623CC"/>
    <w:rsid w:val="00B63B66"/>
    <w:rsid w:val="00B656E3"/>
    <w:rsid w:val="00B65EF3"/>
    <w:rsid w:val="00B66566"/>
    <w:rsid w:val="00B6682A"/>
    <w:rsid w:val="00B71B86"/>
    <w:rsid w:val="00B74C8A"/>
    <w:rsid w:val="00B74D73"/>
    <w:rsid w:val="00B8017D"/>
    <w:rsid w:val="00B81C57"/>
    <w:rsid w:val="00B81C6B"/>
    <w:rsid w:val="00B8390B"/>
    <w:rsid w:val="00B847DF"/>
    <w:rsid w:val="00B85A7B"/>
    <w:rsid w:val="00B85E9B"/>
    <w:rsid w:val="00B86DF6"/>
    <w:rsid w:val="00B91820"/>
    <w:rsid w:val="00B936BE"/>
    <w:rsid w:val="00B93B72"/>
    <w:rsid w:val="00B93FCC"/>
    <w:rsid w:val="00B94CE0"/>
    <w:rsid w:val="00B97B3B"/>
    <w:rsid w:val="00BA0C4F"/>
    <w:rsid w:val="00BA1A26"/>
    <w:rsid w:val="00BA2C86"/>
    <w:rsid w:val="00BA5762"/>
    <w:rsid w:val="00BA5B00"/>
    <w:rsid w:val="00BA5FA0"/>
    <w:rsid w:val="00BA703A"/>
    <w:rsid w:val="00BA762B"/>
    <w:rsid w:val="00BB04FC"/>
    <w:rsid w:val="00BB14D7"/>
    <w:rsid w:val="00BB2222"/>
    <w:rsid w:val="00BB22A5"/>
    <w:rsid w:val="00BB34F7"/>
    <w:rsid w:val="00BB4304"/>
    <w:rsid w:val="00BB6638"/>
    <w:rsid w:val="00BC0509"/>
    <w:rsid w:val="00BC06F7"/>
    <w:rsid w:val="00BC0982"/>
    <w:rsid w:val="00BC1A19"/>
    <w:rsid w:val="00BC2051"/>
    <w:rsid w:val="00BC2D8C"/>
    <w:rsid w:val="00BC3DAC"/>
    <w:rsid w:val="00BC4285"/>
    <w:rsid w:val="00BC4A88"/>
    <w:rsid w:val="00BC5316"/>
    <w:rsid w:val="00BC562F"/>
    <w:rsid w:val="00BC60E3"/>
    <w:rsid w:val="00BC6656"/>
    <w:rsid w:val="00BD0915"/>
    <w:rsid w:val="00BD0D44"/>
    <w:rsid w:val="00BD169B"/>
    <w:rsid w:val="00BD3400"/>
    <w:rsid w:val="00BD37D4"/>
    <w:rsid w:val="00BD597A"/>
    <w:rsid w:val="00BD5BAB"/>
    <w:rsid w:val="00BD6627"/>
    <w:rsid w:val="00BE0D82"/>
    <w:rsid w:val="00BE0FAE"/>
    <w:rsid w:val="00BE2DD0"/>
    <w:rsid w:val="00BE32C0"/>
    <w:rsid w:val="00BE3EB1"/>
    <w:rsid w:val="00BE7B9D"/>
    <w:rsid w:val="00BF046E"/>
    <w:rsid w:val="00BF2ACB"/>
    <w:rsid w:val="00BF3607"/>
    <w:rsid w:val="00BF42DE"/>
    <w:rsid w:val="00C00136"/>
    <w:rsid w:val="00C00710"/>
    <w:rsid w:val="00C0212A"/>
    <w:rsid w:val="00C025FC"/>
    <w:rsid w:val="00C02AC1"/>
    <w:rsid w:val="00C0346D"/>
    <w:rsid w:val="00C0376C"/>
    <w:rsid w:val="00C04E3F"/>
    <w:rsid w:val="00C07157"/>
    <w:rsid w:val="00C078BA"/>
    <w:rsid w:val="00C07BD4"/>
    <w:rsid w:val="00C10776"/>
    <w:rsid w:val="00C10B36"/>
    <w:rsid w:val="00C143B0"/>
    <w:rsid w:val="00C16942"/>
    <w:rsid w:val="00C16FEB"/>
    <w:rsid w:val="00C17462"/>
    <w:rsid w:val="00C20F46"/>
    <w:rsid w:val="00C218D0"/>
    <w:rsid w:val="00C225CF"/>
    <w:rsid w:val="00C22733"/>
    <w:rsid w:val="00C22CAD"/>
    <w:rsid w:val="00C23538"/>
    <w:rsid w:val="00C256DF"/>
    <w:rsid w:val="00C27D76"/>
    <w:rsid w:val="00C31272"/>
    <w:rsid w:val="00C31DA0"/>
    <w:rsid w:val="00C32540"/>
    <w:rsid w:val="00C32B14"/>
    <w:rsid w:val="00C33ECB"/>
    <w:rsid w:val="00C342F4"/>
    <w:rsid w:val="00C34C10"/>
    <w:rsid w:val="00C40215"/>
    <w:rsid w:val="00C4083C"/>
    <w:rsid w:val="00C41374"/>
    <w:rsid w:val="00C42C22"/>
    <w:rsid w:val="00C43B0E"/>
    <w:rsid w:val="00C440DE"/>
    <w:rsid w:val="00C45529"/>
    <w:rsid w:val="00C45A59"/>
    <w:rsid w:val="00C46437"/>
    <w:rsid w:val="00C473B5"/>
    <w:rsid w:val="00C5000B"/>
    <w:rsid w:val="00C506BD"/>
    <w:rsid w:val="00C51276"/>
    <w:rsid w:val="00C51B76"/>
    <w:rsid w:val="00C52AFA"/>
    <w:rsid w:val="00C52CC1"/>
    <w:rsid w:val="00C531C2"/>
    <w:rsid w:val="00C54A3F"/>
    <w:rsid w:val="00C564B7"/>
    <w:rsid w:val="00C575DE"/>
    <w:rsid w:val="00C6067D"/>
    <w:rsid w:val="00C61206"/>
    <w:rsid w:val="00C61D0D"/>
    <w:rsid w:val="00C62406"/>
    <w:rsid w:val="00C6373C"/>
    <w:rsid w:val="00C640F0"/>
    <w:rsid w:val="00C64E12"/>
    <w:rsid w:val="00C65C70"/>
    <w:rsid w:val="00C664C4"/>
    <w:rsid w:val="00C669DD"/>
    <w:rsid w:val="00C66F66"/>
    <w:rsid w:val="00C67895"/>
    <w:rsid w:val="00C67B63"/>
    <w:rsid w:val="00C7131A"/>
    <w:rsid w:val="00C71BD0"/>
    <w:rsid w:val="00C71F32"/>
    <w:rsid w:val="00C72191"/>
    <w:rsid w:val="00C7315C"/>
    <w:rsid w:val="00C7380A"/>
    <w:rsid w:val="00C75C73"/>
    <w:rsid w:val="00C76775"/>
    <w:rsid w:val="00C803F4"/>
    <w:rsid w:val="00C808F0"/>
    <w:rsid w:val="00C80982"/>
    <w:rsid w:val="00C81A03"/>
    <w:rsid w:val="00C822EC"/>
    <w:rsid w:val="00C83C9B"/>
    <w:rsid w:val="00C83CEE"/>
    <w:rsid w:val="00C84B2D"/>
    <w:rsid w:val="00C84ECF"/>
    <w:rsid w:val="00C85442"/>
    <w:rsid w:val="00C85E45"/>
    <w:rsid w:val="00C87299"/>
    <w:rsid w:val="00C8794F"/>
    <w:rsid w:val="00C9026B"/>
    <w:rsid w:val="00C911E9"/>
    <w:rsid w:val="00C934F2"/>
    <w:rsid w:val="00C93916"/>
    <w:rsid w:val="00C96DDF"/>
    <w:rsid w:val="00C96EED"/>
    <w:rsid w:val="00CA376B"/>
    <w:rsid w:val="00CA4862"/>
    <w:rsid w:val="00CA48C6"/>
    <w:rsid w:val="00CA4F3A"/>
    <w:rsid w:val="00CA5492"/>
    <w:rsid w:val="00CA5499"/>
    <w:rsid w:val="00CA5A27"/>
    <w:rsid w:val="00CA5E5F"/>
    <w:rsid w:val="00CA678F"/>
    <w:rsid w:val="00CA74D3"/>
    <w:rsid w:val="00CB02A2"/>
    <w:rsid w:val="00CB1058"/>
    <w:rsid w:val="00CB2495"/>
    <w:rsid w:val="00CB25A5"/>
    <w:rsid w:val="00CB2BF1"/>
    <w:rsid w:val="00CB360F"/>
    <w:rsid w:val="00CB4393"/>
    <w:rsid w:val="00CC10F5"/>
    <w:rsid w:val="00CC1B45"/>
    <w:rsid w:val="00CC246E"/>
    <w:rsid w:val="00CC298A"/>
    <w:rsid w:val="00CC4B6D"/>
    <w:rsid w:val="00CC626E"/>
    <w:rsid w:val="00CC6C93"/>
    <w:rsid w:val="00CD1161"/>
    <w:rsid w:val="00CD233C"/>
    <w:rsid w:val="00CD3174"/>
    <w:rsid w:val="00CD41DF"/>
    <w:rsid w:val="00CD5061"/>
    <w:rsid w:val="00CD5D9D"/>
    <w:rsid w:val="00CD7669"/>
    <w:rsid w:val="00CD7F87"/>
    <w:rsid w:val="00CE14F6"/>
    <w:rsid w:val="00CE2699"/>
    <w:rsid w:val="00CE34B4"/>
    <w:rsid w:val="00CE5073"/>
    <w:rsid w:val="00CE5EEE"/>
    <w:rsid w:val="00CE65E0"/>
    <w:rsid w:val="00CE7063"/>
    <w:rsid w:val="00CF0619"/>
    <w:rsid w:val="00CF0758"/>
    <w:rsid w:val="00CF0E33"/>
    <w:rsid w:val="00CF0E9E"/>
    <w:rsid w:val="00CF2770"/>
    <w:rsid w:val="00CF3F50"/>
    <w:rsid w:val="00CF5D40"/>
    <w:rsid w:val="00CF5DC4"/>
    <w:rsid w:val="00D0063D"/>
    <w:rsid w:val="00D011E9"/>
    <w:rsid w:val="00D030C0"/>
    <w:rsid w:val="00D046D9"/>
    <w:rsid w:val="00D0686D"/>
    <w:rsid w:val="00D0743C"/>
    <w:rsid w:val="00D07A39"/>
    <w:rsid w:val="00D07E09"/>
    <w:rsid w:val="00D127F3"/>
    <w:rsid w:val="00D13A4E"/>
    <w:rsid w:val="00D13A5C"/>
    <w:rsid w:val="00D14C2B"/>
    <w:rsid w:val="00D15D5A"/>
    <w:rsid w:val="00D15E2E"/>
    <w:rsid w:val="00D16B4C"/>
    <w:rsid w:val="00D17D9C"/>
    <w:rsid w:val="00D200F7"/>
    <w:rsid w:val="00D21721"/>
    <w:rsid w:val="00D21D02"/>
    <w:rsid w:val="00D223C9"/>
    <w:rsid w:val="00D23434"/>
    <w:rsid w:val="00D23C83"/>
    <w:rsid w:val="00D24797"/>
    <w:rsid w:val="00D2533C"/>
    <w:rsid w:val="00D256D9"/>
    <w:rsid w:val="00D25802"/>
    <w:rsid w:val="00D25C80"/>
    <w:rsid w:val="00D26AE6"/>
    <w:rsid w:val="00D312D5"/>
    <w:rsid w:val="00D31915"/>
    <w:rsid w:val="00D31D90"/>
    <w:rsid w:val="00D332C0"/>
    <w:rsid w:val="00D33576"/>
    <w:rsid w:val="00D3372A"/>
    <w:rsid w:val="00D340E5"/>
    <w:rsid w:val="00D344CA"/>
    <w:rsid w:val="00D34778"/>
    <w:rsid w:val="00D348BE"/>
    <w:rsid w:val="00D34A60"/>
    <w:rsid w:val="00D359EF"/>
    <w:rsid w:val="00D35C6B"/>
    <w:rsid w:val="00D3758B"/>
    <w:rsid w:val="00D41328"/>
    <w:rsid w:val="00D43860"/>
    <w:rsid w:val="00D445AF"/>
    <w:rsid w:val="00D44700"/>
    <w:rsid w:val="00D46EE8"/>
    <w:rsid w:val="00D47145"/>
    <w:rsid w:val="00D50502"/>
    <w:rsid w:val="00D50A4E"/>
    <w:rsid w:val="00D51FD6"/>
    <w:rsid w:val="00D52FCA"/>
    <w:rsid w:val="00D53711"/>
    <w:rsid w:val="00D54EE5"/>
    <w:rsid w:val="00D55C71"/>
    <w:rsid w:val="00D5712C"/>
    <w:rsid w:val="00D60005"/>
    <w:rsid w:val="00D604B8"/>
    <w:rsid w:val="00D62DBC"/>
    <w:rsid w:val="00D634D8"/>
    <w:rsid w:val="00D63F0C"/>
    <w:rsid w:val="00D63FB3"/>
    <w:rsid w:val="00D65900"/>
    <w:rsid w:val="00D66D13"/>
    <w:rsid w:val="00D6756F"/>
    <w:rsid w:val="00D678D7"/>
    <w:rsid w:val="00D67D67"/>
    <w:rsid w:val="00D70971"/>
    <w:rsid w:val="00D70FC3"/>
    <w:rsid w:val="00D730D7"/>
    <w:rsid w:val="00D749AA"/>
    <w:rsid w:val="00D74C6E"/>
    <w:rsid w:val="00D751EB"/>
    <w:rsid w:val="00D75474"/>
    <w:rsid w:val="00D7551D"/>
    <w:rsid w:val="00D75E8E"/>
    <w:rsid w:val="00D800C8"/>
    <w:rsid w:val="00D807B0"/>
    <w:rsid w:val="00D8231E"/>
    <w:rsid w:val="00D83AD5"/>
    <w:rsid w:val="00D841DD"/>
    <w:rsid w:val="00D842A0"/>
    <w:rsid w:val="00D8444A"/>
    <w:rsid w:val="00D913B1"/>
    <w:rsid w:val="00D91864"/>
    <w:rsid w:val="00D93910"/>
    <w:rsid w:val="00D93968"/>
    <w:rsid w:val="00D944BC"/>
    <w:rsid w:val="00D94975"/>
    <w:rsid w:val="00D95A52"/>
    <w:rsid w:val="00D9606D"/>
    <w:rsid w:val="00D967ED"/>
    <w:rsid w:val="00D97E6C"/>
    <w:rsid w:val="00D97F75"/>
    <w:rsid w:val="00DA14F2"/>
    <w:rsid w:val="00DA1A6B"/>
    <w:rsid w:val="00DA1D9B"/>
    <w:rsid w:val="00DA2EE9"/>
    <w:rsid w:val="00DA3565"/>
    <w:rsid w:val="00DA39FE"/>
    <w:rsid w:val="00DA4DE0"/>
    <w:rsid w:val="00DA506E"/>
    <w:rsid w:val="00DA5344"/>
    <w:rsid w:val="00DA6534"/>
    <w:rsid w:val="00DB0234"/>
    <w:rsid w:val="00DB07B5"/>
    <w:rsid w:val="00DB0C76"/>
    <w:rsid w:val="00DB1904"/>
    <w:rsid w:val="00DB24D0"/>
    <w:rsid w:val="00DB2EFD"/>
    <w:rsid w:val="00DB312A"/>
    <w:rsid w:val="00DB39ED"/>
    <w:rsid w:val="00DB3A63"/>
    <w:rsid w:val="00DB3E65"/>
    <w:rsid w:val="00DB4162"/>
    <w:rsid w:val="00DB65B2"/>
    <w:rsid w:val="00DB6ABC"/>
    <w:rsid w:val="00DC17CE"/>
    <w:rsid w:val="00DC1D51"/>
    <w:rsid w:val="00DC39D5"/>
    <w:rsid w:val="00DC4A9B"/>
    <w:rsid w:val="00DC63BB"/>
    <w:rsid w:val="00DC6940"/>
    <w:rsid w:val="00DC7954"/>
    <w:rsid w:val="00DD0C05"/>
    <w:rsid w:val="00DD1994"/>
    <w:rsid w:val="00DD223D"/>
    <w:rsid w:val="00DD5803"/>
    <w:rsid w:val="00DD5CB1"/>
    <w:rsid w:val="00DD69A1"/>
    <w:rsid w:val="00DD6AAB"/>
    <w:rsid w:val="00DD753E"/>
    <w:rsid w:val="00DE03E2"/>
    <w:rsid w:val="00DE174E"/>
    <w:rsid w:val="00DE34A4"/>
    <w:rsid w:val="00DE40E9"/>
    <w:rsid w:val="00DE4576"/>
    <w:rsid w:val="00DE4918"/>
    <w:rsid w:val="00DE4C1B"/>
    <w:rsid w:val="00DE549E"/>
    <w:rsid w:val="00DF23BD"/>
    <w:rsid w:val="00DF411F"/>
    <w:rsid w:val="00DF5B76"/>
    <w:rsid w:val="00DF5FC2"/>
    <w:rsid w:val="00E01D7A"/>
    <w:rsid w:val="00E02633"/>
    <w:rsid w:val="00E02904"/>
    <w:rsid w:val="00E02B57"/>
    <w:rsid w:val="00E03064"/>
    <w:rsid w:val="00E03994"/>
    <w:rsid w:val="00E04E1B"/>
    <w:rsid w:val="00E05698"/>
    <w:rsid w:val="00E061F8"/>
    <w:rsid w:val="00E0658F"/>
    <w:rsid w:val="00E06FB8"/>
    <w:rsid w:val="00E07D13"/>
    <w:rsid w:val="00E1396E"/>
    <w:rsid w:val="00E13AC3"/>
    <w:rsid w:val="00E15DD5"/>
    <w:rsid w:val="00E1631D"/>
    <w:rsid w:val="00E20263"/>
    <w:rsid w:val="00E219B3"/>
    <w:rsid w:val="00E231B0"/>
    <w:rsid w:val="00E24381"/>
    <w:rsid w:val="00E2448A"/>
    <w:rsid w:val="00E24C7F"/>
    <w:rsid w:val="00E3562F"/>
    <w:rsid w:val="00E371CE"/>
    <w:rsid w:val="00E400D0"/>
    <w:rsid w:val="00E40822"/>
    <w:rsid w:val="00E418AD"/>
    <w:rsid w:val="00E4205E"/>
    <w:rsid w:val="00E42521"/>
    <w:rsid w:val="00E43F1D"/>
    <w:rsid w:val="00E45980"/>
    <w:rsid w:val="00E4649D"/>
    <w:rsid w:val="00E4797A"/>
    <w:rsid w:val="00E50C61"/>
    <w:rsid w:val="00E510C1"/>
    <w:rsid w:val="00E51FDF"/>
    <w:rsid w:val="00E52284"/>
    <w:rsid w:val="00E52931"/>
    <w:rsid w:val="00E52E23"/>
    <w:rsid w:val="00E5313B"/>
    <w:rsid w:val="00E538F8"/>
    <w:rsid w:val="00E568F7"/>
    <w:rsid w:val="00E56C55"/>
    <w:rsid w:val="00E6072C"/>
    <w:rsid w:val="00E62356"/>
    <w:rsid w:val="00E655A5"/>
    <w:rsid w:val="00E65F43"/>
    <w:rsid w:val="00E668A7"/>
    <w:rsid w:val="00E66B54"/>
    <w:rsid w:val="00E67674"/>
    <w:rsid w:val="00E6775E"/>
    <w:rsid w:val="00E70ED6"/>
    <w:rsid w:val="00E73C52"/>
    <w:rsid w:val="00E73EB4"/>
    <w:rsid w:val="00E765BB"/>
    <w:rsid w:val="00E8234E"/>
    <w:rsid w:val="00E82EAE"/>
    <w:rsid w:val="00E8744A"/>
    <w:rsid w:val="00E87D73"/>
    <w:rsid w:val="00E909FE"/>
    <w:rsid w:val="00E91208"/>
    <w:rsid w:val="00E91706"/>
    <w:rsid w:val="00E91BB4"/>
    <w:rsid w:val="00E92383"/>
    <w:rsid w:val="00E9293E"/>
    <w:rsid w:val="00E93BFD"/>
    <w:rsid w:val="00E93CC3"/>
    <w:rsid w:val="00E953A1"/>
    <w:rsid w:val="00E95796"/>
    <w:rsid w:val="00E95DA3"/>
    <w:rsid w:val="00E9648C"/>
    <w:rsid w:val="00E96EB6"/>
    <w:rsid w:val="00EA0886"/>
    <w:rsid w:val="00EA135A"/>
    <w:rsid w:val="00EA3417"/>
    <w:rsid w:val="00EA4618"/>
    <w:rsid w:val="00EA47B5"/>
    <w:rsid w:val="00EA4FBB"/>
    <w:rsid w:val="00EA5ECC"/>
    <w:rsid w:val="00EA7FCC"/>
    <w:rsid w:val="00EB07AA"/>
    <w:rsid w:val="00EB09CF"/>
    <w:rsid w:val="00EB3339"/>
    <w:rsid w:val="00EB462A"/>
    <w:rsid w:val="00EB4AC6"/>
    <w:rsid w:val="00EB53AD"/>
    <w:rsid w:val="00EB55D6"/>
    <w:rsid w:val="00EB616A"/>
    <w:rsid w:val="00EB7142"/>
    <w:rsid w:val="00EB73CE"/>
    <w:rsid w:val="00EB7B1C"/>
    <w:rsid w:val="00EB7F1A"/>
    <w:rsid w:val="00EC03E4"/>
    <w:rsid w:val="00EC0E34"/>
    <w:rsid w:val="00EC2E6B"/>
    <w:rsid w:val="00EC4239"/>
    <w:rsid w:val="00EC4AA0"/>
    <w:rsid w:val="00EC4BE1"/>
    <w:rsid w:val="00EC61E8"/>
    <w:rsid w:val="00EC71B0"/>
    <w:rsid w:val="00EC7D30"/>
    <w:rsid w:val="00ED0724"/>
    <w:rsid w:val="00ED11D1"/>
    <w:rsid w:val="00ED17B3"/>
    <w:rsid w:val="00ED3853"/>
    <w:rsid w:val="00ED4298"/>
    <w:rsid w:val="00ED5507"/>
    <w:rsid w:val="00ED5A78"/>
    <w:rsid w:val="00ED705E"/>
    <w:rsid w:val="00EE09D0"/>
    <w:rsid w:val="00EE23FA"/>
    <w:rsid w:val="00EE34F4"/>
    <w:rsid w:val="00EE36A9"/>
    <w:rsid w:val="00EE36CA"/>
    <w:rsid w:val="00EE36EF"/>
    <w:rsid w:val="00EE44AD"/>
    <w:rsid w:val="00EE4971"/>
    <w:rsid w:val="00EE7D94"/>
    <w:rsid w:val="00EE7F0B"/>
    <w:rsid w:val="00EF0422"/>
    <w:rsid w:val="00EF2396"/>
    <w:rsid w:val="00EF2D74"/>
    <w:rsid w:val="00EF3830"/>
    <w:rsid w:val="00EF51F1"/>
    <w:rsid w:val="00EF5E75"/>
    <w:rsid w:val="00EF5FFF"/>
    <w:rsid w:val="00EF603B"/>
    <w:rsid w:val="00EF6A64"/>
    <w:rsid w:val="00EF739E"/>
    <w:rsid w:val="00EF7945"/>
    <w:rsid w:val="00EF7E63"/>
    <w:rsid w:val="00F0045B"/>
    <w:rsid w:val="00F00981"/>
    <w:rsid w:val="00F00E69"/>
    <w:rsid w:val="00F02E9F"/>
    <w:rsid w:val="00F03374"/>
    <w:rsid w:val="00F03733"/>
    <w:rsid w:val="00F0418F"/>
    <w:rsid w:val="00F04A1E"/>
    <w:rsid w:val="00F051F5"/>
    <w:rsid w:val="00F05F70"/>
    <w:rsid w:val="00F06021"/>
    <w:rsid w:val="00F07D34"/>
    <w:rsid w:val="00F1114F"/>
    <w:rsid w:val="00F1181B"/>
    <w:rsid w:val="00F11BDB"/>
    <w:rsid w:val="00F11EB5"/>
    <w:rsid w:val="00F1248C"/>
    <w:rsid w:val="00F14695"/>
    <w:rsid w:val="00F16A6F"/>
    <w:rsid w:val="00F21126"/>
    <w:rsid w:val="00F21422"/>
    <w:rsid w:val="00F21C42"/>
    <w:rsid w:val="00F220FC"/>
    <w:rsid w:val="00F223F9"/>
    <w:rsid w:val="00F22746"/>
    <w:rsid w:val="00F22A58"/>
    <w:rsid w:val="00F24362"/>
    <w:rsid w:val="00F25284"/>
    <w:rsid w:val="00F256DB"/>
    <w:rsid w:val="00F2786E"/>
    <w:rsid w:val="00F312C2"/>
    <w:rsid w:val="00F32BDD"/>
    <w:rsid w:val="00F330E5"/>
    <w:rsid w:val="00F335BB"/>
    <w:rsid w:val="00F351E5"/>
    <w:rsid w:val="00F35F2D"/>
    <w:rsid w:val="00F3617E"/>
    <w:rsid w:val="00F367FB"/>
    <w:rsid w:val="00F4006B"/>
    <w:rsid w:val="00F4016C"/>
    <w:rsid w:val="00F40FEC"/>
    <w:rsid w:val="00F42775"/>
    <w:rsid w:val="00F43A4C"/>
    <w:rsid w:val="00F44E26"/>
    <w:rsid w:val="00F46FA5"/>
    <w:rsid w:val="00F47A45"/>
    <w:rsid w:val="00F501C9"/>
    <w:rsid w:val="00F508BB"/>
    <w:rsid w:val="00F5145D"/>
    <w:rsid w:val="00F52F1D"/>
    <w:rsid w:val="00F53C5A"/>
    <w:rsid w:val="00F55003"/>
    <w:rsid w:val="00F5505A"/>
    <w:rsid w:val="00F55AD6"/>
    <w:rsid w:val="00F55D33"/>
    <w:rsid w:val="00F562E6"/>
    <w:rsid w:val="00F57060"/>
    <w:rsid w:val="00F603D7"/>
    <w:rsid w:val="00F61416"/>
    <w:rsid w:val="00F617FF"/>
    <w:rsid w:val="00F61ED7"/>
    <w:rsid w:val="00F635D2"/>
    <w:rsid w:val="00F64DA5"/>
    <w:rsid w:val="00F64DEB"/>
    <w:rsid w:val="00F65034"/>
    <w:rsid w:val="00F67225"/>
    <w:rsid w:val="00F6724B"/>
    <w:rsid w:val="00F673DF"/>
    <w:rsid w:val="00F673E2"/>
    <w:rsid w:val="00F67E2C"/>
    <w:rsid w:val="00F67EA7"/>
    <w:rsid w:val="00F70DCE"/>
    <w:rsid w:val="00F70E3B"/>
    <w:rsid w:val="00F723F5"/>
    <w:rsid w:val="00F743CA"/>
    <w:rsid w:val="00F743FD"/>
    <w:rsid w:val="00F76B4F"/>
    <w:rsid w:val="00F76C83"/>
    <w:rsid w:val="00F77A77"/>
    <w:rsid w:val="00F80224"/>
    <w:rsid w:val="00F80C2B"/>
    <w:rsid w:val="00F81A6C"/>
    <w:rsid w:val="00F833EA"/>
    <w:rsid w:val="00F83B76"/>
    <w:rsid w:val="00F83C02"/>
    <w:rsid w:val="00F84ACA"/>
    <w:rsid w:val="00F84CDB"/>
    <w:rsid w:val="00F85360"/>
    <w:rsid w:val="00F867B6"/>
    <w:rsid w:val="00F92CC2"/>
    <w:rsid w:val="00F93EC4"/>
    <w:rsid w:val="00F95BE8"/>
    <w:rsid w:val="00FA1536"/>
    <w:rsid w:val="00FA21F6"/>
    <w:rsid w:val="00FA2C51"/>
    <w:rsid w:val="00FA343E"/>
    <w:rsid w:val="00FA34EF"/>
    <w:rsid w:val="00FA4084"/>
    <w:rsid w:val="00FA4E69"/>
    <w:rsid w:val="00FA51C1"/>
    <w:rsid w:val="00FA6895"/>
    <w:rsid w:val="00FA6A10"/>
    <w:rsid w:val="00FA72E5"/>
    <w:rsid w:val="00FB0830"/>
    <w:rsid w:val="00FB1E03"/>
    <w:rsid w:val="00FB49D6"/>
    <w:rsid w:val="00FB4D3D"/>
    <w:rsid w:val="00FB54B9"/>
    <w:rsid w:val="00FB72AE"/>
    <w:rsid w:val="00FC0C80"/>
    <w:rsid w:val="00FC1624"/>
    <w:rsid w:val="00FC1F47"/>
    <w:rsid w:val="00FC28E0"/>
    <w:rsid w:val="00FC31AE"/>
    <w:rsid w:val="00FC31DD"/>
    <w:rsid w:val="00FC3798"/>
    <w:rsid w:val="00FC3F32"/>
    <w:rsid w:val="00FC434B"/>
    <w:rsid w:val="00FC4C17"/>
    <w:rsid w:val="00FC5395"/>
    <w:rsid w:val="00FC6C6F"/>
    <w:rsid w:val="00FC7432"/>
    <w:rsid w:val="00FD10C9"/>
    <w:rsid w:val="00FD2407"/>
    <w:rsid w:val="00FD2CFB"/>
    <w:rsid w:val="00FD595A"/>
    <w:rsid w:val="00FD5B74"/>
    <w:rsid w:val="00FD62F6"/>
    <w:rsid w:val="00FD671C"/>
    <w:rsid w:val="00FD7516"/>
    <w:rsid w:val="00FD778F"/>
    <w:rsid w:val="00FE05FE"/>
    <w:rsid w:val="00FE0849"/>
    <w:rsid w:val="00FE152B"/>
    <w:rsid w:val="00FE41C0"/>
    <w:rsid w:val="00FE5A9F"/>
    <w:rsid w:val="00FE5CAB"/>
    <w:rsid w:val="00FE7E5F"/>
    <w:rsid w:val="00FF02B5"/>
    <w:rsid w:val="00FF0C17"/>
    <w:rsid w:val="00FF0CA9"/>
    <w:rsid w:val="00FF2633"/>
    <w:rsid w:val="00FF2A61"/>
    <w:rsid w:val="00FF2C0A"/>
    <w:rsid w:val="00FF5AE8"/>
    <w:rsid w:val="07AA9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5C5C542"/>
  <w15:chartTrackingRefBased/>
  <w15:docId w15:val="{E836CEDE-1B4C-40B3-870C-611C556D9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34E"/>
    <w:pPr>
      <w:spacing w:after="18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basedOn w:val="Normal"/>
    <w:next w:val="Normal"/>
    <w:link w:val="Heading1Char"/>
    <w:qFormat/>
    <w:rsid w:val="005346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Normal"/>
    <w:next w:val="Normal"/>
    <w:link w:val="Heading2Char"/>
    <w:unhideWhenUsed/>
    <w:qFormat/>
    <w:rsid w:val="005346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aliases w:val="Underrubrik2,H3"/>
    <w:basedOn w:val="Normal"/>
    <w:next w:val="Normal"/>
    <w:link w:val="Heading3Char"/>
    <w:unhideWhenUsed/>
    <w:qFormat/>
    <w:rsid w:val="005346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Normal"/>
    <w:next w:val="Normal"/>
    <w:link w:val="Heading4Char"/>
    <w:unhideWhenUsed/>
    <w:qFormat/>
    <w:rsid w:val="005346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346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346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9"/>
    <w:unhideWhenUsed/>
    <w:qFormat/>
    <w:rsid w:val="005346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9"/>
    <w:unhideWhenUsed/>
    <w:qFormat/>
    <w:rsid w:val="005346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9"/>
    <w:unhideWhenUsed/>
    <w:qFormat/>
    <w:rsid w:val="005346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9"/>
    <w:qFormat/>
    <w:rsid w:val="005346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semiHidden/>
    <w:rsid w:val="005346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aliases w:val="Underrubrik2 Char,H3 Char"/>
    <w:basedOn w:val="DefaultParagraphFont"/>
    <w:link w:val="Heading3"/>
    <w:uiPriority w:val="9"/>
    <w:semiHidden/>
    <w:rsid w:val="005346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semiHidden/>
    <w:rsid w:val="005346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46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46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46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46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46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466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46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46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46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46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4661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Normal"/>
    <w:link w:val="ListParagraphChar"/>
    <w:uiPriority w:val="34"/>
    <w:qFormat/>
    <w:rsid w:val="005346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46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46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46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4661"/>
    <w:rPr>
      <w:b/>
      <w:bCs/>
      <w:smallCaps/>
      <w:color w:val="0F4761" w:themeColor="accent1" w:themeShade="BF"/>
      <w:spacing w:val="5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9C694E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Header">
    <w:name w:val="header"/>
    <w:basedOn w:val="Normal"/>
    <w:link w:val="HeaderChar"/>
    <w:unhideWhenUsed/>
    <w:rsid w:val="0060172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0172B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0172B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Revision">
    <w:name w:val="Revision"/>
    <w:hidden/>
    <w:uiPriority w:val="99"/>
    <w:semiHidden/>
    <w:rsid w:val="00362B7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paragraph" w:styleId="CommentText">
    <w:name w:val="annotation text"/>
    <w:basedOn w:val="Normal"/>
    <w:link w:val="CommentTextChar"/>
    <w:uiPriority w:val="99"/>
    <w:qFormat/>
    <w:rsid w:val="008E38B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38B6"/>
    <w:rPr>
      <w:rFonts w:ascii="Times New Roman" w:eastAsia="SimSun" w:hAnsi="Times New Roman" w:cs="Times New Roman"/>
      <w:kern w:val="0"/>
      <w:sz w:val="20"/>
      <w:szCs w:val="20"/>
      <w:lang w:val="en-GB" w:eastAsia="en-US"/>
      <w14:ligatures w14:val="none"/>
    </w:rPr>
  </w:style>
  <w:style w:type="table" w:styleId="TableGrid">
    <w:name w:val="Table Grid"/>
    <w:aliases w:val="SGS Table Basic 1"/>
    <w:basedOn w:val="TableNormal"/>
    <w:uiPriority w:val="39"/>
    <w:qFormat/>
    <w:rsid w:val="008E38B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qFormat/>
    <w:rsid w:val="008E38B6"/>
    <w:rPr>
      <w:sz w:val="16"/>
    </w:rPr>
  </w:style>
  <w:style w:type="paragraph" w:customStyle="1" w:styleId="TAH">
    <w:name w:val="TAH"/>
    <w:basedOn w:val="TAC"/>
    <w:link w:val="TAHCar"/>
    <w:qFormat/>
    <w:rsid w:val="00CA5499"/>
    <w:rPr>
      <w:b/>
    </w:rPr>
  </w:style>
  <w:style w:type="paragraph" w:customStyle="1" w:styleId="TAC">
    <w:name w:val="TAC"/>
    <w:basedOn w:val="Normal"/>
    <w:link w:val="TACChar"/>
    <w:qFormat/>
    <w:rsid w:val="00CA5499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qFormat/>
    <w:rsid w:val="00CA5499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HCar">
    <w:name w:val="TAH Car"/>
    <w:link w:val="TAH"/>
    <w:qFormat/>
    <w:rsid w:val="00CA5499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qFormat/>
    <w:rsid w:val="00A73BE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character" w:customStyle="1" w:styleId="THChar">
    <w:name w:val="TH Char"/>
    <w:link w:val="TH"/>
    <w:qFormat/>
    <w:rsid w:val="00A73BEB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customStyle="1" w:styleId="TAN">
    <w:name w:val="TAN"/>
    <w:basedOn w:val="Normal"/>
    <w:link w:val="TANChar"/>
    <w:rsid w:val="007D6BD8"/>
    <w:pPr>
      <w:keepNext/>
      <w:keepLines/>
      <w:overflowPunct w:val="0"/>
      <w:autoSpaceDE w:val="0"/>
      <w:autoSpaceDN w:val="0"/>
      <w:adjustRightInd w:val="0"/>
      <w:spacing w:after="0"/>
      <w:ind w:left="851" w:hanging="851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NChar">
    <w:name w:val="TAN Char"/>
    <w:link w:val="TAN"/>
    <w:qFormat/>
    <w:rsid w:val="007D6BD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List">
    <w:name w:val="List"/>
    <w:basedOn w:val="Normal"/>
    <w:rsid w:val="00C32540"/>
    <w:pPr>
      <w:ind w:left="568" w:hanging="284"/>
    </w:pPr>
    <w:rPr>
      <w:rFonts w:eastAsiaTheme="minorEastAsia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D800C8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B1">
    <w:name w:val="B1"/>
    <w:basedOn w:val="List"/>
    <w:link w:val="B1Char1"/>
    <w:qFormat/>
    <w:rsid w:val="00F02E9F"/>
    <w:rPr>
      <w:rFonts w:eastAsia="MS Mincho"/>
      <w:lang w:eastAsia="ja-JP"/>
    </w:rPr>
  </w:style>
  <w:style w:type="character" w:customStyle="1" w:styleId="B1Char1">
    <w:name w:val="B1 Char1"/>
    <w:link w:val="B1"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qFormat/>
    <w:rsid w:val="00F02E9F"/>
    <w:pPr>
      <w:ind w:left="851" w:hanging="284"/>
    </w:pPr>
    <w:rPr>
      <w:rFonts w:eastAsia="MS Mincho"/>
    </w:rPr>
  </w:style>
  <w:style w:type="character" w:customStyle="1" w:styleId="B2Char">
    <w:name w:val="B2 Char"/>
    <w:link w:val="B2"/>
    <w:qFormat/>
    <w:rsid w:val="00F02E9F"/>
    <w:rPr>
      <w:rFonts w:ascii="Times New Roman" w:eastAsia="MS Mincho" w:hAnsi="Times New Roman" w:cs="Times New Roman"/>
      <w:kern w:val="0"/>
      <w:sz w:val="20"/>
      <w:szCs w:val="20"/>
      <w:lang w:val="en-GB" w:eastAsia="en-US"/>
      <w14:ligatures w14:val="none"/>
    </w:rPr>
  </w:style>
  <w:style w:type="paragraph" w:customStyle="1" w:styleId="a">
    <w:name w:val="插图题注"/>
    <w:basedOn w:val="Normal"/>
    <w:rsid w:val="00F02E9F"/>
  </w:style>
  <w:style w:type="paragraph" w:customStyle="1" w:styleId="a0">
    <w:name w:val="表格题注"/>
    <w:basedOn w:val="Normal"/>
    <w:rsid w:val="00F02E9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939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3916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  <w14:ligatures w14:val="none"/>
    </w:rPr>
  </w:style>
  <w:style w:type="character" w:styleId="Mention">
    <w:name w:val="Mention"/>
    <w:basedOn w:val="DefaultParagraphFont"/>
    <w:uiPriority w:val="99"/>
    <w:unhideWhenUsed/>
    <w:rsid w:val="00366B64"/>
    <w:rPr>
      <w:color w:val="2B579A"/>
      <w:shd w:val="clear" w:color="auto" w:fill="E1DFDD"/>
    </w:rPr>
  </w:style>
  <w:style w:type="paragraph" w:customStyle="1" w:styleId="TAL">
    <w:name w:val="TAL"/>
    <w:basedOn w:val="Normal"/>
    <w:link w:val="TALChar"/>
    <w:rsid w:val="0081751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qFormat/>
    <w:rsid w:val="00817511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styleId="List4">
    <w:name w:val="List 4"/>
    <w:basedOn w:val="List3"/>
    <w:rsid w:val="008064E3"/>
    <w:pPr>
      <w:overflowPunct w:val="0"/>
      <w:autoSpaceDE w:val="0"/>
      <w:autoSpaceDN w:val="0"/>
      <w:adjustRightInd w:val="0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3">
    <w:name w:val="List 3"/>
    <w:basedOn w:val="Normal"/>
    <w:uiPriority w:val="99"/>
    <w:semiHidden/>
    <w:unhideWhenUsed/>
    <w:rsid w:val="008064E3"/>
    <w:pPr>
      <w:ind w:left="849" w:hanging="283"/>
      <w:contextualSpacing/>
    </w:pPr>
  </w:style>
  <w:style w:type="table" w:styleId="ListTable3">
    <w:name w:val="List Table 3"/>
    <w:basedOn w:val="TableNormal"/>
    <w:uiPriority w:val="48"/>
    <w:rsid w:val="000A40B3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777D3D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ridTable5Dark">
    <w:name w:val="Grid Table 5 Dark"/>
    <w:basedOn w:val="TableNormal"/>
    <w:uiPriority w:val="50"/>
    <w:rsid w:val="00777D3D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4699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64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9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744089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6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69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506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8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3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8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3937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929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2532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25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47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2875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9317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7367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44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2032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7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0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6899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87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28258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9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14306">
          <w:marLeft w:val="634"/>
          <w:marRight w:val="0"/>
          <w:marTop w:val="18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1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056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5981AF803EA9479989AE3025408742" ma:contentTypeVersion="17" ma:contentTypeDescription="Create a new document." ma:contentTypeScope="" ma:versionID="54ee9b494f55b89301817ac11ce3be7b">
  <xsd:schema xmlns:xsd="http://www.w3.org/2001/XMLSchema" xmlns:xs="http://www.w3.org/2001/XMLSchema" xmlns:p="http://schemas.microsoft.com/office/2006/metadata/properties" xmlns:ns2="1d122eec-3bb3-4fc2-82b5-17eb52940d3b" xmlns:ns3="e51413fb-b6f8-4f29-abc2-eb20455e809e" targetNamespace="http://schemas.microsoft.com/office/2006/metadata/properties" ma:root="true" ma:fieldsID="0678b32e504d90a2aee2ab9e3a2721d5" ns2:_="" ns3:_="">
    <xsd:import namespace="1d122eec-3bb3-4fc2-82b5-17eb52940d3b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Comment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22eec-3bb3-4fc2-82b5-17eb5294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Comment" ma:index="14" nillable="true" ma:displayName="Comment" ma:format="Dropdown" ma:internalName="Comment">
      <xsd:simpleType>
        <xsd:restriction base="dms:Text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122eec-3bb3-4fc2-82b5-17eb52940d3b">
      <Terms xmlns="http://schemas.microsoft.com/office/infopath/2007/PartnerControls"/>
    </lcf76f155ced4ddcb4097134ff3c332f>
    <TaxCatchAll xmlns="e51413fb-b6f8-4f29-abc2-eb20455e809e" xsi:nil="true"/>
    <Comment xmlns="1d122eec-3bb3-4fc2-82b5-17eb52940d3b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29A061-9636-49B2-AAF9-1BD16064D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122eec-3bb3-4fc2-82b5-17eb52940d3b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CE52DEC-E3A7-41B3-A3A2-E4BEB83D6BC4}">
  <ds:schemaRefs>
    <ds:schemaRef ds:uri="http://schemas.microsoft.com/office/2006/metadata/properties"/>
    <ds:schemaRef ds:uri="http://schemas.microsoft.com/office/infopath/2007/PartnerControls"/>
    <ds:schemaRef ds:uri="1d122eec-3bb3-4fc2-82b5-17eb52940d3b"/>
    <ds:schemaRef ds:uri="e51413fb-b6f8-4f29-abc2-eb20455e809e"/>
  </ds:schemaRefs>
</ds:datastoreItem>
</file>

<file path=customXml/itemProps3.xml><?xml version="1.0" encoding="utf-8"?>
<ds:datastoreItem xmlns:ds="http://schemas.openxmlformats.org/officeDocument/2006/customXml" ds:itemID="{6B7447F4-A5FA-4D50-9452-AA3F637E266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626452D-F5C1-441B-AB04-B3CAEEAA2A5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1175</Words>
  <Characters>6158</Characters>
  <Application>Microsoft Office Word</Application>
  <DocSecurity>0</DocSecurity>
  <Lines>150</Lines>
  <Paragraphs>114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7219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Bin Han</dc:creator>
  <cp:keywords/>
  <dc:description/>
  <cp:lastModifiedBy>Bin Han, Qualcomm</cp:lastModifiedBy>
  <cp:revision>3</cp:revision>
  <dcterms:created xsi:type="dcterms:W3CDTF">2025-11-07T16:25:00Z</dcterms:created>
  <dcterms:modified xsi:type="dcterms:W3CDTF">2025-11-07T17:14:00Z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bcc4d9a0508501643afb81ab03692a0bcb39489eaacaa8d650aac0febcb62062</vt:lpwstr>
  </property>
  <property fmtid="{D5CDD505-2E9C-101B-9397-08002B2CF9AE}" pid="3" name="ContentTypeId">
    <vt:lpwstr>0x010100155981AF803EA9479989AE3025408742</vt:lpwstr>
  </property>
  <property fmtid="{D5CDD505-2E9C-101B-9397-08002B2CF9AE}" pid="4" name="MediaServiceImageTags">
    <vt:lpwstr/>
  </property>
</Properties>
</file>